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795D52" w14:textId="77777777" w:rsidR="00CF6F51" w:rsidRDefault="00CF6F51" w:rsidP="00C65455">
      <w:pPr>
        <w:jc w:val="center"/>
        <w:rPr>
          <w:rFonts w:ascii="Arial" w:hAnsi="Arial" w:cs="Arial"/>
          <w:b/>
          <w:sz w:val="36"/>
          <w:szCs w:val="36"/>
        </w:rPr>
      </w:pPr>
    </w:p>
    <w:p w14:paraId="40B32C1B" w14:textId="4302D385" w:rsidR="00C65455" w:rsidRPr="00F72BB2" w:rsidRDefault="00C65455" w:rsidP="00C65455">
      <w:pPr>
        <w:jc w:val="center"/>
        <w:rPr>
          <w:rFonts w:ascii="Arial" w:hAnsi="Arial" w:cs="Arial"/>
          <w:b/>
          <w:sz w:val="36"/>
          <w:szCs w:val="36"/>
        </w:rPr>
      </w:pPr>
      <w:r w:rsidRPr="00F72BB2">
        <w:rPr>
          <w:rFonts w:ascii="Arial" w:hAnsi="Arial" w:cs="Arial"/>
          <w:b/>
          <w:sz w:val="36"/>
          <w:szCs w:val="36"/>
        </w:rPr>
        <w:t>C O M U N I C A T</w:t>
      </w:r>
    </w:p>
    <w:p w14:paraId="34AFCE2B" w14:textId="094F53AE" w:rsidR="00C65455" w:rsidRPr="00BA5EC1" w:rsidRDefault="00BA5EC1" w:rsidP="00BA5EC1">
      <w:pPr>
        <w:tabs>
          <w:tab w:val="left" w:pos="1140"/>
        </w:tabs>
        <w:jc w:val="both"/>
        <w:rPr>
          <w:rFonts w:ascii="Bookman Old Style" w:hAnsi="Bookman Old Style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ab/>
      </w:r>
    </w:p>
    <w:p w14:paraId="5785109A" w14:textId="77777777" w:rsidR="00C65455" w:rsidRPr="00F72BB2" w:rsidRDefault="00C65455" w:rsidP="00C65455">
      <w:pPr>
        <w:jc w:val="center"/>
        <w:rPr>
          <w:rFonts w:ascii="Arial" w:hAnsi="Arial" w:cs="Arial"/>
          <w:sz w:val="28"/>
          <w:szCs w:val="28"/>
        </w:rPr>
      </w:pPr>
    </w:p>
    <w:p w14:paraId="6061CCD8" w14:textId="45C3E0BD" w:rsidR="00A16CE6" w:rsidRPr="00CF6F51" w:rsidRDefault="00C65455" w:rsidP="00A16CE6">
      <w:pPr>
        <w:jc w:val="both"/>
        <w:rPr>
          <w:rFonts w:ascii="Arial" w:hAnsi="Arial" w:cs="Arial"/>
          <w:sz w:val="28"/>
          <w:szCs w:val="28"/>
        </w:rPr>
      </w:pPr>
      <w:proofErr w:type="spellStart"/>
      <w:r w:rsidRPr="00F72BB2">
        <w:rPr>
          <w:rFonts w:ascii="Arial" w:hAnsi="Arial" w:cs="Arial"/>
          <w:sz w:val="28"/>
          <w:szCs w:val="28"/>
        </w:rPr>
        <w:t>Direcția</w:t>
      </w:r>
      <w:proofErr w:type="spellEnd"/>
      <w:r w:rsidRPr="00F72BB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2BB2">
        <w:rPr>
          <w:rFonts w:ascii="Arial" w:hAnsi="Arial" w:cs="Arial"/>
          <w:sz w:val="28"/>
          <w:szCs w:val="28"/>
        </w:rPr>
        <w:t>Regim</w:t>
      </w:r>
      <w:proofErr w:type="spellEnd"/>
      <w:r w:rsidRPr="00F72BB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2BB2">
        <w:rPr>
          <w:rFonts w:ascii="Arial" w:hAnsi="Arial" w:cs="Arial"/>
          <w:sz w:val="28"/>
          <w:szCs w:val="28"/>
        </w:rPr>
        <w:t>Permise</w:t>
      </w:r>
      <w:proofErr w:type="spellEnd"/>
      <w:r w:rsidRPr="00F72BB2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F72BB2">
        <w:rPr>
          <w:rFonts w:ascii="Arial" w:hAnsi="Arial" w:cs="Arial"/>
          <w:sz w:val="28"/>
          <w:szCs w:val="28"/>
        </w:rPr>
        <w:t>Conducere</w:t>
      </w:r>
      <w:proofErr w:type="spellEnd"/>
      <w:r w:rsidRPr="00F72BB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2BB2">
        <w:rPr>
          <w:rFonts w:ascii="Arial" w:hAnsi="Arial" w:cs="Arial"/>
          <w:sz w:val="28"/>
          <w:szCs w:val="28"/>
        </w:rPr>
        <w:t>și</w:t>
      </w:r>
      <w:proofErr w:type="spellEnd"/>
      <w:r w:rsidRPr="00F72BB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2BB2">
        <w:rPr>
          <w:rFonts w:ascii="Arial" w:hAnsi="Arial" w:cs="Arial"/>
          <w:sz w:val="28"/>
          <w:szCs w:val="28"/>
        </w:rPr>
        <w:t>Înmatriculare</w:t>
      </w:r>
      <w:proofErr w:type="spellEnd"/>
      <w:r w:rsidRPr="00F72BB2">
        <w:rPr>
          <w:rFonts w:ascii="Arial" w:hAnsi="Arial" w:cs="Arial"/>
          <w:sz w:val="28"/>
          <w:szCs w:val="28"/>
        </w:rPr>
        <w:t xml:space="preserve"> a </w:t>
      </w:r>
      <w:proofErr w:type="spellStart"/>
      <w:proofErr w:type="gramStart"/>
      <w:r w:rsidRPr="00F72BB2">
        <w:rPr>
          <w:rFonts w:ascii="Arial" w:hAnsi="Arial" w:cs="Arial"/>
          <w:sz w:val="28"/>
          <w:szCs w:val="28"/>
        </w:rPr>
        <w:t>Vehiculelor</w:t>
      </w:r>
      <w:proofErr w:type="spellEnd"/>
      <w:r w:rsidRPr="00F72BB2">
        <w:rPr>
          <w:rFonts w:ascii="Arial" w:hAnsi="Arial" w:cs="Arial"/>
          <w:sz w:val="28"/>
          <w:szCs w:val="28"/>
        </w:rPr>
        <w:t xml:space="preserve">  </w:t>
      </w:r>
      <w:proofErr w:type="spellStart"/>
      <w:r w:rsidRPr="00F72BB2">
        <w:rPr>
          <w:rFonts w:ascii="Arial" w:hAnsi="Arial" w:cs="Arial"/>
          <w:sz w:val="28"/>
          <w:szCs w:val="28"/>
        </w:rPr>
        <w:t>informează</w:t>
      </w:r>
      <w:proofErr w:type="spellEnd"/>
      <w:proofErr w:type="gramEnd"/>
      <w:r w:rsidRPr="00F72BB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2BB2">
        <w:rPr>
          <w:rFonts w:ascii="Arial" w:hAnsi="Arial" w:cs="Arial"/>
          <w:sz w:val="28"/>
          <w:szCs w:val="28"/>
        </w:rPr>
        <w:t>că</w:t>
      </w:r>
      <w:proofErr w:type="spellEnd"/>
      <w:r w:rsidRPr="00F72BB2"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începând</w:t>
      </w:r>
      <w:proofErr w:type="spellEnd"/>
      <w:r>
        <w:rPr>
          <w:rFonts w:ascii="Arial" w:hAnsi="Arial" w:cs="Arial"/>
          <w:sz w:val="28"/>
          <w:szCs w:val="28"/>
        </w:rPr>
        <w:t xml:space="preserve"> cu data de </w:t>
      </w:r>
      <w:r w:rsidRPr="00A16CE6">
        <w:rPr>
          <w:rFonts w:ascii="Arial" w:hAnsi="Arial" w:cs="Arial"/>
          <w:b/>
          <w:sz w:val="28"/>
          <w:szCs w:val="28"/>
        </w:rPr>
        <w:t>01.10.2020</w:t>
      </w:r>
      <w:r w:rsidR="00CF6F51">
        <w:rPr>
          <w:rFonts w:ascii="Arial" w:hAnsi="Arial" w:cs="Arial"/>
          <w:b/>
          <w:sz w:val="28"/>
          <w:szCs w:val="28"/>
        </w:rPr>
        <w:t xml:space="preserve">, </w:t>
      </w:r>
      <w:proofErr w:type="spellStart"/>
      <w:r w:rsidR="00CF6F51">
        <w:rPr>
          <w:rFonts w:ascii="Arial" w:hAnsi="Arial" w:cs="Arial"/>
          <w:b/>
          <w:sz w:val="28"/>
          <w:szCs w:val="28"/>
        </w:rPr>
        <w:t>plățile</w:t>
      </w:r>
      <w:proofErr w:type="spellEnd"/>
      <w:r w:rsidR="00CF6F51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CF6F51" w:rsidRPr="000D72A8">
        <w:rPr>
          <w:rFonts w:ascii="Arial" w:hAnsi="Arial" w:cs="Arial"/>
          <w:sz w:val="28"/>
          <w:szCs w:val="28"/>
        </w:rPr>
        <w:t>aferente</w:t>
      </w:r>
      <w:proofErr w:type="spellEnd"/>
      <w:r w:rsidR="00CF6F51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CF6F51">
        <w:rPr>
          <w:rFonts w:ascii="Arial" w:hAnsi="Arial" w:cs="Arial"/>
          <w:b/>
          <w:sz w:val="28"/>
          <w:szCs w:val="28"/>
        </w:rPr>
        <w:t>operațiunilor</w:t>
      </w:r>
      <w:proofErr w:type="spellEnd"/>
      <w:r w:rsidR="00CF6F51">
        <w:rPr>
          <w:rFonts w:ascii="Arial" w:hAnsi="Arial" w:cs="Arial"/>
          <w:b/>
          <w:sz w:val="28"/>
          <w:szCs w:val="28"/>
        </w:rPr>
        <w:t xml:space="preserve"> de </w:t>
      </w:r>
      <w:proofErr w:type="spellStart"/>
      <w:r w:rsidR="00CF6F51">
        <w:rPr>
          <w:rFonts w:ascii="Arial" w:hAnsi="Arial" w:cs="Arial"/>
          <w:b/>
          <w:sz w:val="28"/>
          <w:szCs w:val="28"/>
        </w:rPr>
        <w:t>înmatriculare</w:t>
      </w:r>
      <w:proofErr w:type="spellEnd"/>
      <w:r w:rsidR="00CF6F51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CF6F51">
        <w:rPr>
          <w:rFonts w:ascii="Arial" w:hAnsi="Arial" w:cs="Arial"/>
          <w:b/>
          <w:sz w:val="28"/>
          <w:szCs w:val="28"/>
        </w:rPr>
        <w:t>și</w:t>
      </w:r>
      <w:proofErr w:type="spellEnd"/>
      <w:r w:rsidR="00CF6F51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CF6F51">
        <w:rPr>
          <w:rFonts w:ascii="Arial" w:hAnsi="Arial" w:cs="Arial"/>
          <w:b/>
          <w:sz w:val="28"/>
          <w:szCs w:val="28"/>
        </w:rPr>
        <w:t>permise</w:t>
      </w:r>
      <w:proofErr w:type="spellEnd"/>
      <w:r w:rsidR="00CF6F51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CF6F51" w:rsidRPr="00CF6F51">
        <w:rPr>
          <w:rFonts w:ascii="Arial" w:hAnsi="Arial" w:cs="Arial"/>
          <w:sz w:val="28"/>
          <w:szCs w:val="28"/>
        </w:rPr>
        <w:t>vor</w:t>
      </w:r>
      <w:proofErr w:type="spellEnd"/>
      <w:r w:rsidR="00CF6F51" w:rsidRPr="00CF6F5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F6F51" w:rsidRPr="00CF6F51">
        <w:rPr>
          <w:rFonts w:ascii="Arial" w:hAnsi="Arial" w:cs="Arial"/>
          <w:sz w:val="28"/>
          <w:szCs w:val="28"/>
        </w:rPr>
        <w:t>putea</w:t>
      </w:r>
      <w:proofErr w:type="spellEnd"/>
      <w:r w:rsidR="00CF6F51" w:rsidRPr="00CF6F51">
        <w:rPr>
          <w:rFonts w:ascii="Arial" w:hAnsi="Arial" w:cs="Arial"/>
          <w:sz w:val="28"/>
          <w:szCs w:val="28"/>
        </w:rPr>
        <w:t xml:space="preserve"> fi </w:t>
      </w:r>
      <w:proofErr w:type="spellStart"/>
      <w:r w:rsidR="00CF6F51" w:rsidRPr="00CF6F51">
        <w:rPr>
          <w:rFonts w:ascii="Arial" w:hAnsi="Arial" w:cs="Arial"/>
          <w:sz w:val="28"/>
          <w:szCs w:val="28"/>
        </w:rPr>
        <w:t>achitate</w:t>
      </w:r>
      <w:proofErr w:type="spellEnd"/>
      <w:r w:rsidR="00CF6F51" w:rsidRPr="00CF6F51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CF6F51" w:rsidRPr="00CF6F51">
        <w:rPr>
          <w:rFonts w:ascii="Arial" w:hAnsi="Arial" w:cs="Arial"/>
          <w:sz w:val="28"/>
          <w:szCs w:val="28"/>
        </w:rPr>
        <w:t>astfel</w:t>
      </w:r>
      <w:proofErr w:type="spellEnd"/>
      <w:r w:rsidR="00CF6F51" w:rsidRPr="00CF6F51">
        <w:rPr>
          <w:rFonts w:ascii="Arial" w:hAnsi="Arial" w:cs="Arial"/>
          <w:sz w:val="28"/>
          <w:szCs w:val="28"/>
        </w:rPr>
        <w:t>:</w:t>
      </w:r>
    </w:p>
    <w:p w14:paraId="4574A9C9" w14:textId="77777777" w:rsidR="00A16CE6" w:rsidRDefault="00A16CE6" w:rsidP="00A16CE6">
      <w:pPr>
        <w:jc w:val="both"/>
        <w:rPr>
          <w:rFonts w:ascii="Arial" w:hAnsi="Arial" w:cs="Arial"/>
          <w:b/>
          <w:sz w:val="28"/>
          <w:szCs w:val="28"/>
        </w:rPr>
      </w:pPr>
    </w:p>
    <w:p w14:paraId="33943D07" w14:textId="29C9BE0E" w:rsidR="00A16CE6" w:rsidRPr="00F40079" w:rsidRDefault="00F40079" w:rsidP="00F4007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1. </w:t>
      </w:r>
      <w:r w:rsidR="00CF6F51" w:rsidRPr="00F40079">
        <w:rPr>
          <w:rFonts w:ascii="Arial" w:hAnsi="Arial" w:cs="Arial"/>
          <w:b/>
          <w:sz w:val="28"/>
          <w:szCs w:val="28"/>
        </w:rPr>
        <w:t>T</w:t>
      </w:r>
      <w:r w:rsidR="00C65455" w:rsidRPr="00F40079">
        <w:rPr>
          <w:rFonts w:ascii="Arial" w:hAnsi="Arial" w:cs="Arial"/>
          <w:b/>
          <w:sz w:val="28"/>
          <w:szCs w:val="28"/>
        </w:rPr>
        <w:t>arifele</w:t>
      </w:r>
      <w:r w:rsidR="00C65455" w:rsidRPr="00F4007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65455" w:rsidRPr="00F40079">
        <w:rPr>
          <w:rFonts w:ascii="Arial" w:hAnsi="Arial" w:cs="Arial"/>
          <w:sz w:val="28"/>
          <w:szCs w:val="28"/>
        </w:rPr>
        <w:t>reprezentând</w:t>
      </w:r>
      <w:proofErr w:type="spellEnd"/>
      <w:r w:rsidR="00C65455" w:rsidRPr="00F4007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65455" w:rsidRPr="00F40079">
        <w:rPr>
          <w:rFonts w:ascii="Arial" w:hAnsi="Arial" w:cs="Arial"/>
          <w:sz w:val="28"/>
          <w:szCs w:val="28"/>
        </w:rPr>
        <w:t>contravaloarea</w:t>
      </w:r>
      <w:proofErr w:type="spellEnd"/>
      <w:r w:rsidR="00C65455" w:rsidRPr="00F40079">
        <w:rPr>
          <w:rFonts w:ascii="Arial" w:hAnsi="Arial" w:cs="Arial"/>
          <w:sz w:val="28"/>
          <w:szCs w:val="28"/>
        </w:rPr>
        <w:t xml:space="preserve">: </w:t>
      </w:r>
    </w:p>
    <w:p w14:paraId="0285BB98" w14:textId="2CA01B2D" w:rsidR="00C65455" w:rsidRPr="000D72A8" w:rsidRDefault="00C65455" w:rsidP="00C65455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8"/>
          <w:szCs w:val="28"/>
        </w:rPr>
      </w:pPr>
      <w:proofErr w:type="spellStart"/>
      <w:r w:rsidRPr="007318A7">
        <w:rPr>
          <w:rFonts w:ascii="Arial" w:hAnsi="Arial" w:cs="Arial"/>
          <w:b/>
          <w:sz w:val="28"/>
          <w:szCs w:val="28"/>
        </w:rPr>
        <w:t>certificatelor</w:t>
      </w:r>
      <w:proofErr w:type="spellEnd"/>
      <w:r w:rsidRPr="007318A7">
        <w:rPr>
          <w:rFonts w:ascii="Arial" w:hAnsi="Arial" w:cs="Arial"/>
          <w:b/>
          <w:sz w:val="28"/>
          <w:szCs w:val="28"/>
        </w:rPr>
        <w:t xml:space="preserve"> </w:t>
      </w:r>
      <w:r w:rsidRPr="000D72A8">
        <w:rPr>
          <w:rFonts w:ascii="Arial" w:hAnsi="Arial" w:cs="Arial"/>
          <w:sz w:val="28"/>
          <w:szCs w:val="28"/>
        </w:rPr>
        <w:t xml:space="preserve">de </w:t>
      </w:r>
      <w:proofErr w:type="spellStart"/>
      <w:r w:rsidRPr="000D72A8">
        <w:rPr>
          <w:rFonts w:ascii="Arial" w:hAnsi="Arial" w:cs="Arial"/>
          <w:sz w:val="28"/>
          <w:szCs w:val="28"/>
        </w:rPr>
        <w:t>înmatriculare</w:t>
      </w:r>
      <w:proofErr w:type="spellEnd"/>
      <w:r w:rsidR="00A16CE6" w:rsidRPr="000D72A8">
        <w:rPr>
          <w:rFonts w:ascii="Arial" w:hAnsi="Arial" w:cs="Arial"/>
          <w:sz w:val="28"/>
          <w:szCs w:val="28"/>
        </w:rPr>
        <w:t>,</w:t>
      </w:r>
      <w:bookmarkStart w:id="0" w:name="_GoBack"/>
      <w:bookmarkEnd w:id="0"/>
    </w:p>
    <w:p w14:paraId="731C4708" w14:textId="153F56B5" w:rsidR="00C65455" w:rsidRPr="000D72A8" w:rsidRDefault="00C65455" w:rsidP="00C65455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8"/>
          <w:szCs w:val="28"/>
        </w:rPr>
      </w:pPr>
      <w:proofErr w:type="spellStart"/>
      <w:r w:rsidRPr="007318A7">
        <w:rPr>
          <w:rFonts w:ascii="Arial" w:hAnsi="Arial" w:cs="Arial"/>
          <w:b/>
          <w:sz w:val="28"/>
          <w:szCs w:val="28"/>
        </w:rPr>
        <w:t>autorizațiilor</w:t>
      </w:r>
      <w:proofErr w:type="spellEnd"/>
      <w:r w:rsidRPr="007318A7">
        <w:rPr>
          <w:rFonts w:ascii="Arial" w:hAnsi="Arial" w:cs="Arial"/>
          <w:b/>
          <w:sz w:val="28"/>
          <w:szCs w:val="28"/>
        </w:rPr>
        <w:t xml:space="preserve"> </w:t>
      </w:r>
      <w:r w:rsidRPr="000D72A8">
        <w:rPr>
          <w:rFonts w:ascii="Arial" w:hAnsi="Arial" w:cs="Arial"/>
          <w:sz w:val="28"/>
          <w:szCs w:val="28"/>
        </w:rPr>
        <w:t xml:space="preserve">de </w:t>
      </w:r>
      <w:proofErr w:type="spellStart"/>
      <w:r w:rsidRPr="000D72A8">
        <w:rPr>
          <w:rFonts w:ascii="Arial" w:hAnsi="Arial" w:cs="Arial"/>
          <w:sz w:val="28"/>
          <w:szCs w:val="28"/>
        </w:rPr>
        <w:t>circulație</w:t>
      </w:r>
      <w:proofErr w:type="spellEnd"/>
      <w:r w:rsidRPr="000D72A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D72A8">
        <w:rPr>
          <w:rFonts w:ascii="Arial" w:hAnsi="Arial" w:cs="Arial"/>
          <w:sz w:val="28"/>
          <w:szCs w:val="28"/>
        </w:rPr>
        <w:t>provizorie</w:t>
      </w:r>
      <w:proofErr w:type="spellEnd"/>
      <w:r w:rsidR="00A16CE6" w:rsidRPr="000D72A8">
        <w:rPr>
          <w:rFonts w:ascii="Arial" w:hAnsi="Arial" w:cs="Arial"/>
          <w:sz w:val="28"/>
          <w:szCs w:val="28"/>
        </w:rPr>
        <w:t>,</w:t>
      </w:r>
    </w:p>
    <w:p w14:paraId="49B8FE4A" w14:textId="39EE0A90" w:rsidR="00C65455" w:rsidRPr="000D72A8" w:rsidRDefault="00C65455" w:rsidP="00C65455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8"/>
          <w:szCs w:val="28"/>
        </w:rPr>
      </w:pPr>
      <w:proofErr w:type="spellStart"/>
      <w:r w:rsidRPr="007318A7">
        <w:rPr>
          <w:rFonts w:ascii="Arial" w:hAnsi="Arial" w:cs="Arial"/>
          <w:b/>
          <w:sz w:val="28"/>
          <w:szCs w:val="28"/>
        </w:rPr>
        <w:t>permiselor</w:t>
      </w:r>
      <w:proofErr w:type="spellEnd"/>
      <w:r w:rsidRPr="007318A7">
        <w:rPr>
          <w:rFonts w:ascii="Arial" w:hAnsi="Arial" w:cs="Arial"/>
          <w:b/>
          <w:sz w:val="28"/>
          <w:szCs w:val="28"/>
        </w:rPr>
        <w:t xml:space="preserve"> </w:t>
      </w:r>
      <w:r w:rsidRPr="000D72A8">
        <w:rPr>
          <w:rFonts w:ascii="Arial" w:hAnsi="Arial" w:cs="Arial"/>
          <w:sz w:val="28"/>
          <w:szCs w:val="28"/>
        </w:rPr>
        <w:t xml:space="preserve">de </w:t>
      </w:r>
      <w:proofErr w:type="spellStart"/>
      <w:proofErr w:type="gramStart"/>
      <w:r w:rsidRPr="000D72A8">
        <w:rPr>
          <w:rFonts w:ascii="Arial" w:hAnsi="Arial" w:cs="Arial"/>
          <w:sz w:val="28"/>
          <w:szCs w:val="28"/>
        </w:rPr>
        <w:t>conducere</w:t>
      </w:r>
      <w:proofErr w:type="spellEnd"/>
      <w:r w:rsidRPr="000D72A8">
        <w:rPr>
          <w:rFonts w:ascii="Arial" w:hAnsi="Arial" w:cs="Arial"/>
          <w:sz w:val="28"/>
          <w:szCs w:val="28"/>
        </w:rPr>
        <w:t xml:space="preserve"> </w:t>
      </w:r>
      <w:r w:rsidR="00A16CE6" w:rsidRPr="000D72A8">
        <w:rPr>
          <w:rFonts w:ascii="Arial" w:hAnsi="Arial" w:cs="Arial"/>
          <w:sz w:val="28"/>
          <w:szCs w:val="28"/>
        </w:rPr>
        <w:t>,</w:t>
      </w:r>
      <w:proofErr w:type="gramEnd"/>
    </w:p>
    <w:p w14:paraId="7EF3E2A8" w14:textId="69D08A1E" w:rsidR="00C65455" w:rsidRPr="00C65455" w:rsidRDefault="00C65455" w:rsidP="00A16CE6">
      <w:pPr>
        <w:jc w:val="both"/>
        <w:rPr>
          <w:rFonts w:ascii="Arial" w:hAnsi="Arial" w:cs="Arial"/>
          <w:sz w:val="28"/>
          <w:szCs w:val="28"/>
        </w:rPr>
      </w:pPr>
      <w:r w:rsidRPr="00C65455">
        <w:rPr>
          <w:rFonts w:ascii="Arial" w:hAnsi="Arial" w:cs="Arial"/>
          <w:sz w:val="28"/>
          <w:szCs w:val="28"/>
        </w:rPr>
        <w:t xml:space="preserve">se </w:t>
      </w:r>
      <w:proofErr w:type="spellStart"/>
      <w:r w:rsidR="00CF6F51">
        <w:rPr>
          <w:rFonts w:ascii="Arial" w:hAnsi="Arial" w:cs="Arial"/>
          <w:sz w:val="28"/>
          <w:szCs w:val="28"/>
        </w:rPr>
        <w:t>vor</w:t>
      </w:r>
      <w:proofErr w:type="spellEnd"/>
      <w:r w:rsidR="00CF6F5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65455">
        <w:rPr>
          <w:rFonts w:ascii="Arial" w:hAnsi="Arial" w:cs="Arial"/>
          <w:sz w:val="28"/>
          <w:szCs w:val="28"/>
        </w:rPr>
        <w:t>încas</w:t>
      </w:r>
      <w:r w:rsidR="00CF6F51">
        <w:rPr>
          <w:rFonts w:ascii="Arial" w:hAnsi="Arial" w:cs="Arial"/>
          <w:sz w:val="28"/>
          <w:szCs w:val="28"/>
        </w:rPr>
        <w:t>a</w:t>
      </w:r>
      <w:proofErr w:type="spellEnd"/>
      <w:r w:rsidR="00CF6F5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F6F51">
        <w:rPr>
          <w:rFonts w:ascii="Arial" w:hAnsi="Arial" w:cs="Arial"/>
          <w:sz w:val="28"/>
          <w:szCs w:val="28"/>
        </w:rPr>
        <w:t>exclusiv</w:t>
      </w:r>
      <w:proofErr w:type="spellEnd"/>
      <w:r w:rsidR="00CF6F51"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în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CONT </w:t>
      </w:r>
      <w:proofErr w:type="gramStart"/>
      <w:r>
        <w:rPr>
          <w:rFonts w:ascii="Arial" w:hAnsi="Arial" w:cs="Arial"/>
          <w:b/>
          <w:sz w:val="28"/>
          <w:szCs w:val="28"/>
        </w:rPr>
        <w:t>BCR :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</w:t>
      </w:r>
      <w:r w:rsidRPr="00B95A10">
        <w:rPr>
          <w:rFonts w:ascii="Arial" w:hAnsi="Arial" w:cs="Arial"/>
          <w:b/>
          <w:sz w:val="28"/>
          <w:szCs w:val="28"/>
        </w:rPr>
        <w:t>RO94RNCB0082000367331018</w:t>
      </w:r>
      <w:r>
        <w:rPr>
          <w:rFonts w:ascii="Arial" w:hAnsi="Arial" w:cs="Arial"/>
          <w:b/>
          <w:sz w:val="28"/>
          <w:szCs w:val="28"/>
        </w:rPr>
        <w:t xml:space="preserve">, </w:t>
      </w:r>
      <w:proofErr w:type="spellStart"/>
      <w:r w:rsidRPr="00C65455">
        <w:rPr>
          <w:rFonts w:ascii="Arial" w:hAnsi="Arial" w:cs="Arial"/>
          <w:sz w:val="28"/>
          <w:szCs w:val="28"/>
        </w:rPr>
        <w:t>beneficiar</w:t>
      </w:r>
      <w:proofErr w:type="spellEnd"/>
      <w:r w:rsidRPr="00C65455">
        <w:rPr>
          <w:rFonts w:ascii="Arial" w:hAnsi="Arial" w:cs="Arial"/>
          <w:sz w:val="28"/>
          <w:szCs w:val="28"/>
        </w:rPr>
        <w:t>:</w:t>
      </w:r>
      <w:r w:rsidRPr="00C65455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Regia </w:t>
      </w:r>
      <w:proofErr w:type="spellStart"/>
      <w:r>
        <w:rPr>
          <w:rFonts w:ascii="Arial" w:hAnsi="Arial" w:cs="Arial"/>
          <w:sz w:val="28"/>
          <w:szCs w:val="28"/>
        </w:rPr>
        <w:t>Autonomă</w:t>
      </w:r>
      <w:proofErr w:type="spellEnd"/>
      <w:r>
        <w:rPr>
          <w:rFonts w:ascii="Arial" w:hAnsi="Arial" w:cs="Arial"/>
          <w:sz w:val="28"/>
          <w:szCs w:val="28"/>
        </w:rPr>
        <w:t xml:space="preserve"> - </w:t>
      </w:r>
      <w:proofErr w:type="spellStart"/>
      <w:r>
        <w:rPr>
          <w:rFonts w:ascii="Arial" w:hAnsi="Arial" w:cs="Arial"/>
          <w:sz w:val="28"/>
          <w:szCs w:val="28"/>
        </w:rPr>
        <w:t>Administrația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Patrimoniului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Protocolului</w:t>
      </w:r>
      <w:proofErr w:type="spellEnd"/>
      <w:r>
        <w:rPr>
          <w:rFonts w:ascii="Arial" w:hAnsi="Arial" w:cs="Arial"/>
          <w:sz w:val="28"/>
          <w:szCs w:val="28"/>
        </w:rPr>
        <w:t xml:space="preserve"> de Stat</w:t>
      </w:r>
      <w:r w:rsidR="00A16CE6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CF6F51">
        <w:rPr>
          <w:rFonts w:ascii="Arial" w:hAnsi="Arial" w:cs="Arial"/>
          <w:sz w:val="28"/>
          <w:szCs w:val="28"/>
        </w:rPr>
        <w:t>utilizând</w:t>
      </w:r>
      <w:proofErr w:type="spellEnd"/>
      <w:r w:rsidRPr="00C6545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65455">
        <w:rPr>
          <w:rFonts w:ascii="Arial" w:hAnsi="Arial" w:cs="Arial"/>
          <w:sz w:val="28"/>
          <w:szCs w:val="28"/>
        </w:rPr>
        <w:t>mijloace</w:t>
      </w:r>
      <w:r w:rsidR="00CF6F51">
        <w:rPr>
          <w:rFonts w:ascii="Arial" w:hAnsi="Arial" w:cs="Arial"/>
          <w:sz w:val="28"/>
          <w:szCs w:val="28"/>
        </w:rPr>
        <w:t>le</w:t>
      </w:r>
      <w:proofErr w:type="spellEnd"/>
      <w:r w:rsidRPr="00C65455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C65455">
        <w:rPr>
          <w:rFonts w:ascii="Arial" w:hAnsi="Arial" w:cs="Arial"/>
          <w:sz w:val="28"/>
          <w:szCs w:val="28"/>
        </w:rPr>
        <w:t>plată</w:t>
      </w:r>
      <w:proofErr w:type="spellEnd"/>
      <w:r w:rsidRPr="00C65455">
        <w:rPr>
          <w:rFonts w:ascii="Arial" w:hAnsi="Arial" w:cs="Arial"/>
          <w:sz w:val="28"/>
          <w:szCs w:val="28"/>
          <w:lang w:val="ro-RO"/>
        </w:rPr>
        <w:t xml:space="preserve">: </w:t>
      </w:r>
    </w:p>
    <w:p w14:paraId="6D4B4D86" w14:textId="77777777" w:rsidR="00C65455" w:rsidRPr="007318A7" w:rsidRDefault="00C65455" w:rsidP="00C65455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i/>
          <w:sz w:val="28"/>
          <w:szCs w:val="28"/>
        </w:rPr>
      </w:pPr>
      <w:r w:rsidRPr="00B95A10">
        <w:rPr>
          <w:rFonts w:ascii="Arial" w:hAnsi="Arial" w:cs="Arial"/>
          <w:b/>
          <w:i/>
          <w:sz w:val="28"/>
          <w:szCs w:val="28"/>
          <w:lang w:val="ro-RO"/>
        </w:rPr>
        <w:t>virament</w:t>
      </w:r>
      <w:r w:rsidRPr="007318A7">
        <w:rPr>
          <w:rFonts w:ascii="Arial" w:hAnsi="Arial" w:cs="Arial"/>
          <w:i/>
          <w:sz w:val="28"/>
          <w:szCs w:val="28"/>
          <w:lang w:val="ro-RO"/>
        </w:rPr>
        <w:t xml:space="preserve">, </w:t>
      </w:r>
    </w:p>
    <w:p w14:paraId="7CEA0FAD" w14:textId="77777777" w:rsidR="00C65455" w:rsidRPr="007318A7" w:rsidRDefault="00C65455" w:rsidP="00C65455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i/>
          <w:sz w:val="28"/>
          <w:szCs w:val="28"/>
        </w:rPr>
      </w:pPr>
      <w:r w:rsidRPr="00B95A10">
        <w:rPr>
          <w:rFonts w:ascii="Arial" w:hAnsi="Arial" w:cs="Arial"/>
          <w:b/>
          <w:i/>
          <w:sz w:val="28"/>
          <w:szCs w:val="28"/>
          <w:lang w:val="ro-RO"/>
        </w:rPr>
        <w:t>mijloace de plată online</w:t>
      </w:r>
      <w:r w:rsidRPr="007318A7">
        <w:rPr>
          <w:rFonts w:ascii="Arial" w:hAnsi="Arial" w:cs="Arial"/>
          <w:i/>
          <w:sz w:val="28"/>
          <w:szCs w:val="28"/>
          <w:lang w:val="ro-RO"/>
        </w:rPr>
        <w:t xml:space="preserve">, </w:t>
      </w:r>
    </w:p>
    <w:p w14:paraId="3A6865BF" w14:textId="28ED2D07" w:rsidR="00C65455" w:rsidRPr="00B95A10" w:rsidRDefault="00C65455" w:rsidP="00C65455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b/>
          <w:i/>
          <w:sz w:val="28"/>
          <w:szCs w:val="28"/>
        </w:rPr>
      </w:pPr>
      <w:r w:rsidRPr="00B95A10">
        <w:rPr>
          <w:rFonts w:ascii="Arial" w:hAnsi="Arial" w:cs="Arial"/>
          <w:i/>
          <w:sz w:val="28"/>
          <w:szCs w:val="28"/>
          <w:lang w:val="ro-RO"/>
        </w:rPr>
        <w:t>Sistemul național electronic de plată online</w:t>
      </w:r>
      <w:r>
        <w:rPr>
          <w:rFonts w:ascii="Arial" w:hAnsi="Arial" w:cs="Arial"/>
          <w:i/>
          <w:sz w:val="28"/>
          <w:szCs w:val="28"/>
          <w:lang w:val="ro-RO"/>
        </w:rPr>
        <w:t xml:space="preserve"> (</w:t>
      </w:r>
      <w:r w:rsidRPr="00B95A10">
        <w:rPr>
          <w:rFonts w:ascii="Arial" w:hAnsi="Arial" w:cs="Arial"/>
          <w:b/>
          <w:i/>
          <w:sz w:val="28"/>
          <w:szCs w:val="28"/>
          <w:lang w:val="ro-RO"/>
        </w:rPr>
        <w:t>S</w:t>
      </w:r>
      <w:r>
        <w:rPr>
          <w:rFonts w:ascii="Arial" w:hAnsi="Arial" w:cs="Arial"/>
          <w:b/>
          <w:i/>
          <w:sz w:val="28"/>
          <w:szCs w:val="28"/>
          <w:lang w:val="ro-RO"/>
        </w:rPr>
        <w:t>.</w:t>
      </w:r>
      <w:r w:rsidRPr="00B95A10">
        <w:rPr>
          <w:rFonts w:ascii="Arial" w:hAnsi="Arial" w:cs="Arial"/>
          <w:b/>
          <w:i/>
          <w:sz w:val="28"/>
          <w:szCs w:val="28"/>
          <w:lang w:val="ro-RO"/>
        </w:rPr>
        <w:t>N</w:t>
      </w:r>
      <w:r>
        <w:rPr>
          <w:rFonts w:ascii="Arial" w:hAnsi="Arial" w:cs="Arial"/>
          <w:b/>
          <w:i/>
          <w:sz w:val="28"/>
          <w:szCs w:val="28"/>
          <w:lang w:val="ro-RO"/>
        </w:rPr>
        <w:t>.</w:t>
      </w:r>
      <w:r w:rsidRPr="00B95A10">
        <w:rPr>
          <w:rFonts w:ascii="Arial" w:hAnsi="Arial" w:cs="Arial"/>
          <w:b/>
          <w:i/>
          <w:sz w:val="28"/>
          <w:szCs w:val="28"/>
          <w:lang w:val="ro-RO"/>
        </w:rPr>
        <w:t>E</w:t>
      </w:r>
      <w:r>
        <w:rPr>
          <w:rFonts w:ascii="Arial" w:hAnsi="Arial" w:cs="Arial"/>
          <w:b/>
          <w:i/>
          <w:sz w:val="28"/>
          <w:szCs w:val="28"/>
          <w:lang w:val="ro-RO"/>
        </w:rPr>
        <w:t>.</w:t>
      </w:r>
      <w:r w:rsidRPr="00B95A10">
        <w:rPr>
          <w:rFonts w:ascii="Arial" w:hAnsi="Arial" w:cs="Arial"/>
          <w:b/>
          <w:i/>
          <w:sz w:val="28"/>
          <w:szCs w:val="28"/>
          <w:lang w:val="ro-RO"/>
        </w:rPr>
        <w:t>P</w:t>
      </w:r>
      <w:r>
        <w:rPr>
          <w:rFonts w:ascii="Arial" w:hAnsi="Arial" w:cs="Arial"/>
          <w:b/>
          <w:i/>
          <w:sz w:val="28"/>
          <w:szCs w:val="28"/>
          <w:lang w:val="ro-RO"/>
        </w:rPr>
        <w:t>) – ghișeul.ro</w:t>
      </w:r>
      <w:r w:rsidRPr="00B95A10">
        <w:rPr>
          <w:rFonts w:ascii="Arial" w:hAnsi="Arial" w:cs="Arial"/>
          <w:b/>
          <w:i/>
          <w:sz w:val="28"/>
          <w:szCs w:val="28"/>
          <w:lang w:val="ro-RO"/>
        </w:rPr>
        <w:t xml:space="preserve"> </w:t>
      </w:r>
    </w:p>
    <w:p w14:paraId="52141AA4" w14:textId="77777777" w:rsidR="00C65455" w:rsidRPr="00CF6F51" w:rsidRDefault="00C65455" w:rsidP="00C65455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b/>
          <w:i/>
          <w:sz w:val="28"/>
          <w:szCs w:val="28"/>
        </w:rPr>
      </w:pPr>
      <w:r w:rsidRPr="00CF6F51">
        <w:rPr>
          <w:rFonts w:ascii="Arial" w:hAnsi="Arial" w:cs="Arial"/>
          <w:b/>
          <w:i/>
          <w:sz w:val="28"/>
          <w:szCs w:val="28"/>
          <w:lang w:val="ro-RO"/>
        </w:rPr>
        <w:t>POS-uri</w:t>
      </w:r>
      <w:r w:rsidRPr="00CF6F51">
        <w:rPr>
          <w:rFonts w:ascii="Arial" w:hAnsi="Arial" w:cs="Arial"/>
          <w:i/>
          <w:sz w:val="28"/>
          <w:szCs w:val="28"/>
          <w:lang w:val="ro-RO"/>
        </w:rPr>
        <w:t xml:space="preserve"> instalate de către RA-APPS la sediile serviciilor publice emitente </w:t>
      </w:r>
      <w:r w:rsidRPr="00CF6F51">
        <w:rPr>
          <w:rFonts w:ascii="Arial" w:hAnsi="Arial" w:cs="Arial"/>
          <w:i/>
          <w:sz w:val="28"/>
          <w:szCs w:val="28"/>
        </w:rPr>
        <w:t xml:space="preserve"> - </w:t>
      </w:r>
      <w:proofErr w:type="spellStart"/>
      <w:r w:rsidRPr="00CF6F51">
        <w:rPr>
          <w:rFonts w:ascii="Arial" w:hAnsi="Arial" w:cs="Arial"/>
          <w:b/>
          <w:i/>
          <w:sz w:val="28"/>
          <w:szCs w:val="28"/>
        </w:rPr>
        <w:t>în</w:t>
      </w:r>
      <w:proofErr w:type="spellEnd"/>
      <w:r w:rsidRPr="00CF6F51">
        <w:rPr>
          <w:rFonts w:ascii="Arial" w:hAnsi="Arial" w:cs="Arial"/>
          <w:b/>
          <w:i/>
          <w:sz w:val="28"/>
          <w:szCs w:val="28"/>
        </w:rPr>
        <w:t xml:space="preserve"> curs de </w:t>
      </w:r>
      <w:proofErr w:type="spellStart"/>
      <w:r w:rsidRPr="00CF6F51">
        <w:rPr>
          <w:rFonts w:ascii="Arial" w:hAnsi="Arial" w:cs="Arial"/>
          <w:b/>
          <w:i/>
          <w:sz w:val="28"/>
          <w:szCs w:val="28"/>
        </w:rPr>
        <w:t>operaționalizare</w:t>
      </w:r>
      <w:proofErr w:type="spellEnd"/>
      <w:r w:rsidRPr="00CF6F51">
        <w:rPr>
          <w:rFonts w:ascii="Arial" w:hAnsi="Arial" w:cs="Arial"/>
          <w:b/>
          <w:i/>
          <w:sz w:val="28"/>
          <w:szCs w:val="28"/>
        </w:rPr>
        <w:t>.</w:t>
      </w:r>
    </w:p>
    <w:p w14:paraId="171F0A4B" w14:textId="77777777" w:rsidR="002E7B87" w:rsidRDefault="002E7B87" w:rsidP="000D72A8">
      <w:pPr>
        <w:jc w:val="both"/>
        <w:rPr>
          <w:rFonts w:ascii="Arial" w:hAnsi="Arial" w:cs="Arial"/>
          <w:b/>
          <w:i/>
          <w:sz w:val="28"/>
          <w:szCs w:val="28"/>
        </w:rPr>
      </w:pPr>
    </w:p>
    <w:p w14:paraId="1103CC39" w14:textId="2A6C4851" w:rsidR="000D72A8" w:rsidRPr="00BA5EC1" w:rsidRDefault="000D72A8" w:rsidP="000D72A8">
      <w:pPr>
        <w:jc w:val="both"/>
        <w:rPr>
          <w:rFonts w:ascii="Arial" w:hAnsi="Arial" w:cs="Arial"/>
          <w:b/>
          <w:i/>
          <w:sz w:val="28"/>
          <w:szCs w:val="28"/>
          <w:u w:val="single"/>
        </w:rPr>
      </w:pPr>
      <w:r w:rsidRPr="00BA5EC1">
        <w:rPr>
          <w:rFonts w:ascii="Arial" w:hAnsi="Arial" w:cs="Arial"/>
          <w:b/>
          <w:i/>
          <w:sz w:val="28"/>
          <w:szCs w:val="28"/>
        </w:rPr>
        <w:t>ATENȚIE:</w:t>
      </w:r>
      <w:r w:rsidR="002E7B87">
        <w:rPr>
          <w:rFonts w:ascii="Arial" w:hAnsi="Arial" w:cs="Arial"/>
          <w:b/>
          <w:i/>
          <w:sz w:val="28"/>
          <w:szCs w:val="28"/>
        </w:rPr>
        <w:t xml:space="preserve"> </w:t>
      </w:r>
      <w:proofErr w:type="spellStart"/>
      <w:r w:rsidRPr="00BA5EC1">
        <w:rPr>
          <w:rFonts w:ascii="Arial" w:hAnsi="Arial" w:cs="Arial"/>
          <w:b/>
          <w:i/>
          <w:sz w:val="28"/>
          <w:szCs w:val="28"/>
          <w:u w:val="single"/>
        </w:rPr>
        <w:t>Contravaloarea</w:t>
      </w:r>
      <w:proofErr w:type="spellEnd"/>
      <w:r w:rsidRPr="00BA5EC1"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  <w:proofErr w:type="spellStart"/>
      <w:r w:rsidRPr="00BA5EC1">
        <w:rPr>
          <w:rFonts w:ascii="Arial" w:hAnsi="Arial" w:cs="Arial"/>
          <w:b/>
          <w:i/>
          <w:sz w:val="28"/>
          <w:szCs w:val="28"/>
          <w:u w:val="single"/>
        </w:rPr>
        <w:t>documentelor</w:t>
      </w:r>
      <w:proofErr w:type="spellEnd"/>
      <w:r w:rsidRPr="00BA5EC1">
        <w:rPr>
          <w:rFonts w:ascii="Arial" w:hAnsi="Arial" w:cs="Arial"/>
          <w:b/>
          <w:i/>
          <w:sz w:val="28"/>
          <w:szCs w:val="28"/>
          <w:u w:val="single"/>
        </w:rPr>
        <w:t xml:space="preserve"> sus-</w:t>
      </w:r>
      <w:proofErr w:type="spellStart"/>
      <w:r w:rsidRPr="00BA5EC1">
        <w:rPr>
          <w:rFonts w:ascii="Arial" w:hAnsi="Arial" w:cs="Arial"/>
          <w:b/>
          <w:i/>
          <w:sz w:val="28"/>
          <w:szCs w:val="28"/>
          <w:u w:val="single"/>
        </w:rPr>
        <w:t>menționate</w:t>
      </w:r>
      <w:proofErr w:type="spellEnd"/>
      <w:r w:rsidRPr="00BA5EC1">
        <w:rPr>
          <w:rFonts w:ascii="Arial" w:hAnsi="Arial" w:cs="Arial"/>
          <w:b/>
          <w:i/>
          <w:sz w:val="28"/>
          <w:szCs w:val="28"/>
          <w:u w:val="single"/>
        </w:rPr>
        <w:t xml:space="preserve"> nu se </w:t>
      </w:r>
      <w:proofErr w:type="spellStart"/>
      <w:r w:rsidRPr="00BA5EC1">
        <w:rPr>
          <w:rFonts w:ascii="Arial" w:hAnsi="Arial" w:cs="Arial"/>
          <w:b/>
          <w:i/>
          <w:sz w:val="28"/>
          <w:szCs w:val="28"/>
          <w:u w:val="single"/>
        </w:rPr>
        <w:t>mai</w:t>
      </w:r>
      <w:proofErr w:type="spellEnd"/>
      <w:r w:rsidRPr="00BA5EC1"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  <w:proofErr w:type="spellStart"/>
      <w:r w:rsidRPr="00BA5EC1">
        <w:rPr>
          <w:rFonts w:ascii="Arial" w:hAnsi="Arial" w:cs="Arial"/>
          <w:b/>
          <w:i/>
          <w:sz w:val="28"/>
          <w:szCs w:val="28"/>
          <w:u w:val="single"/>
        </w:rPr>
        <w:t>poate</w:t>
      </w:r>
      <w:proofErr w:type="spellEnd"/>
      <w:r w:rsidRPr="00BA5EC1"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  <w:proofErr w:type="spellStart"/>
      <w:r w:rsidRPr="00BA5EC1">
        <w:rPr>
          <w:rFonts w:ascii="Arial" w:hAnsi="Arial" w:cs="Arial"/>
          <w:b/>
          <w:i/>
          <w:sz w:val="28"/>
          <w:szCs w:val="28"/>
          <w:u w:val="single"/>
        </w:rPr>
        <w:t>achita</w:t>
      </w:r>
      <w:proofErr w:type="spellEnd"/>
      <w:r w:rsidRPr="00BA5EC1">
        <w:rPr>
          <w:rFonts w:ascii="Arial" w:hAnsi="Arial" w:cs="Arial"/>
          <w:b/>
          <w:i/>
          <w:sz w:val="28"/>
          <w:szCs w:val="28"/>
          <w:u w:val="single"/>
        </w:rPr>
        <w:t xml:space="preserve"> la </w:t>
      </w:r>
      <w:proofErr w:type="spellStart"/>
      <w:proofErr w:type="gramStart"/>
      <w:r w:rsidRPr="00BA5EC1">
        <w:rPr>
          <w:rFonts w:ascii="Arial" w:hAnsi="Arial" w:cs="Arial"/>
          <w:b/>
          <w:i/>
          <w:sz w:val="28"/>
          <w:szCs w:val="28"/>
          <w:u w:val="single"/>
        </w:rPr>
        <w:t>ghișeu</w:t>
      </w:r>
      <w:proofErr w:type="spellEnd"/>
      <w:r w:rsidRPr="00BA5EC1">
        <w:rPr>
          <w:rFonts w:ascii="Arial" w:hAnsi="Arial" w:cs="Arial"/>
          <w:b/>
          <w:i/>
          <w:sz w:val="28"/>
          <w:szCs w:val="28"/>
          <w:u w:val="single"/>
        </w:rPr>
        <w:t xml:space="preserve"> !</w:t>
      </w:r>
      <w:proofErr w:type="gramEnd"/>
    </w:p>
    <w:p w14:paraId="25ED5088" w14:textId="1C37457A" w:rsidR="000D72A8" w:rsidRPr="00BA5EC1" w:rsidRDefault="000D72A8" w:rsidP="00C65455">
      <w:pPr>
        <w:jc w:val="both"/>
        <w:rPr>
          <w:rFonts w:ascii="Arial" w:hAnsi="Arial" w:cs="Arial"/>
          <w:i/>
          <w:sz w:val="28"/>
          <w:szCs w:val="28"/>
        </w:rPr>
      </w:pPr>
    </w:p>
    <w:p w14:paraId="0F712B85" w14:textId="77777777" w:rsidR="000D72A8" w:rsidRPr="00BA5EC1" w:rsidRDefault="000D72A8" w:rsidP="00C65455">
      <w:pPr>
        <w:jc w:val="both"/>
        <w:rPr>
          <w:rFonts w:ascii="Arial" w:hAnsi="Arial" w:cs="Arial"/>
          <w:b/>
          <w:sz w:val="28"/>
          <w:szCs w:val="28"/>
        </w:rPr>
      </w:pPr>
    </w:p>
    <w:p w14:paraId="7E07B156" w14:textId="126AE46C" w:rsidR="00C65455" w:rsidRPr="00F40079" w:rsidRDefault="00F40079" w:rsidP="00F4007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2. </w:t>
      </w:r>
      <w:proofErr w:type="spellStart"/>
      <w:r w:rsidR="00C65455" w:rsidRPr="00F40079">
        <w:rPr>
          <w:rFonts w:ascii="Arial" w:hAnsi="Arial" w:cs="Arial"/>
          <w:b/>
          <w:sz w:val="28"/>
          <w:szCs w:val="28"/>
        </w:rPr>
        <w:t>Tarifele</w:t>
      </w:r>
      <w:proofErr w:type="spellEnd"/>
      <w:r w:rsidR="00C65455" w:rsidRPr="00F4007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65455" w:rsidRPr="00F40079">
        <w:rPr>
          <w:rFonts w:ascii="Arial" w:hAnsi="Arial" w:cs="Arial"/>
          <w:sz w:val="28"/>
          <w:szCs w:val="28"/>
        </w:rPr>
        <w:t>aferente</w:t>
      </w:r>
      <w:proofErr w:type="spellEnd"/>
      <w:r w:rsidR="00C65455" w:rsidRPr="00F4007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65455" w:rsidRPr="00F40079">
        <w:rPr>
          <w:rFonts w:ascii="Arial" w:hAnsi="Arial" w:cs="Arial"/>
          <w:sz w:val="28"/>
          <w:szCs w:val="28"/>
        </w:rPr>
        <w:t>confecționării</w:t>
      </w:r>
      <w:proofErr w:type="spellEnd"/>
      <w:r w:rsidR="00C65455" w:rsidRPr="00F4007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65455" w:rsidRPr="00F40079">
        <w:rPr>
          <w:rFonts w:ascii="Arial" w:hAnsi="Arial" w:cs="Arial"/>
          <w:sz w:val="28"/>
          <w:szCs w:val="28"/>
        </w:rPr>
        <w:t>plăcilor</w:t>
      </w:r>
      <w:proofErr w:type="spellEnd"/>
      <w:r w:rsidR="00C65455" w:rsidRPr="00F40079">
        <w:rPr>
          <w:rFonts w:ascii="Arial" w:hAnsi="Arial" w:cs="Arial"/>
          <w:sz w:val="28"/>
          <w:szCs w:val="28"/>
        </w:rPr>
        <w:t xml:space="preserve"> cu </w:t>
      </w:r>
      <w:proofErr w:type="spellStart"/>
      <w:r w:rsidR="00C65455" w:rsidRPr="00F40079">
        <w:rPr>
          <w:rFonts w:ascii="Arial" w:hAnsi="Arial" w:cs="Arial"/>
          <w:sz w:val="28"/>
          <w:szCs w:val="28"/>
        </w:rPr>
        <w:t>numere</w:t>
      </w:r>
      <w:proofErr w:type="spellEnd"/>
      <w:r w:rsidR="00C65455" w:rsidRPr="00F40079">
        <w:rPr>
          <w:rFonts w:ascii="Arial" w:hAnsi="Arial" w:cs="Arial"/>
          <w:sz w:val="28"/>
          <w:szCs w:val="28"/>
        </w:rPr>
        <w:t xml:space="preserve"> de </w:t>
      </w:r>
      <w:proofErr w:type="spellStart"/>
      <w:r w:rsidR="00C65455" w:rsidRPr="00F40079">
        <w:rPr>
          <w:rFonts w:ascii="Arial" w:hAnsi="Arial" w:cs="Arial"/>
          <w:sz w:val="28"/>
          <w:szCs w:val="28"/>
        </w:rPr>
        <w:t>înmatriculare</w:t>
      </w:r>
      <w:proofErr w:type="spellEnd"/>
      <w:r w:rsidR="00C65455" w:rsidRPr="00F4007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65455" w:rsidRPr="00F40079">
        <w:rPr>
          <w:rFonts w:ascii="Arial" w:hAnsi="Arial" w:cs="Arial"/>
          <w:sz w:val="28"/>
          <w:szCs w:val="28"/>
        </w:rPr>
        <w:t>permanentă</w:t>
      </w:r>
      <w:proofErr w:type="spellEnd"/>
      <w:r w:rsidR="00C65455" w:rsidRPr="00F40079">
        <w:rPr>
          <w:rFonts w:ascii="Arial" w:hAnsi="Arial" w:cs="Arial"/>
          <w:sz w:val="28"/>
          <w:szCs w:val="28"/>
        </w:rPr>
        <w:t xml:space="preserve">, de </w:t>
      </w:r>
      <w:proofErr w:type="spellStart"/>
      <w:r w:rsidR="00C65455" w:rsidRPr="00F40079">
        <w:rPr>
          <w:rFonts w:ascii="Arial" w:hAnsi="Arial" w:cs="Arial"/>
          <w:sz w:val="28"/>
          <w:szCs w:val="28"/>
        </w:rPr>
        <w:t>probă</w:t>
      </w:r>
      <w:proofErr w:type="spellEnd"/>
      <w:r w:rsidR="00C65455" w:rsidRPr="00F40079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C65455" w:rsidRPr="00F40079">
        <w:rPr>
          <w:rFonts w:ascii="Arial" w:hAnsi="Arial" w:cs="Arial"/>
          <w:sz w:val="28"/>
          <w:szCs w:val="28"/>
        </w:rPr>
        <w:t>temporare</w:t>
      </w:r>
      <w:proofErr w:type="spellEnd"/>
      <w:r w:rsidR="00C65455" w:rsidRPr="00F4007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65455" w:rsidRPr="00F40079">
        <w:rPr>
          <w:rFonts w:ascii="Arial" w:hAnsi="Arial" w:cs="Arial"/>
          <w:sz w:val="28"/>
          <w:szCs w:val="28"/>
        </w:rPr>
        <w:t>și</w:t>
      </w:r>
      <w:proofErr w:type="spellEnd"/>
      <w:r w:rsidR="00C65455" w:rsidRPr="00F4007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65455" w:rsidRPr="00F40079">
        <w:rPr>
          <w:rFonts w:ascii="Arial" w:hAnsi="Arial" w:cs="Arial"/>
          <w:sz w:val="28"/>
          <w:szCs w:val="28"/>
        </w:rPr>
        <w:t>provizorii</w:t>
      </w:r>
      <w:proofErr w:type="spellEnd"/>
      <w:r w:rsidR="00C65455" w:rsidRPr="00F40079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C65455" w:rsidRPr="00F40079">
        <w:rPr>
          <w:rFonts w:ascii="Arial" w:hAnsi="Arial" w:cs="Arial"/>
          <w:sz w:val="28"/>
          <w:szCs w:val="28"/>
        </w:rPr>
        <w:t>atribuirii</w:t>
      </w:r>
      <w:proofErr w:type="spellEnd"/>
      <w:r w:rsidR="00C65455" w:rsidRPr="00F4007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65455" w:rsidRPr="00F40079">
        <w:rPr>
          <w:rFonts w:ascii="Arial" w:hAnsi="Arial" w:cs="Arial"/>
          <w:sz w:val="28"/>
          <w:szCs w:val="28"/>
        </w:rPr>
        <w:t>unui</w:t>
      </w:r>
      <w:proofErr w:type="spellEnd"/>
      <w:r w:rsidR="00C65455" w:rsidRPr="00F4007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65455" w:rsidRPr="00F40079">
        <w:rPr>
          <w:rFonts w:ascii="Arial" w:hAnsi="Arial" w:cs="Arial"/>
          <w:sz w:val="28"/>
          <w:szCs w:val="28"/>
        </w:rPr>
        <w:t>număr</w:t>
      </w:r>
      <w:proofErr w:type="spellEnd"/>
      <w:r w:rsidR="00C65455" w:rsidRPr="00F40079">
        <w:rPr>
          <w:rFonts w:ascii="Arial" w:hAnsi="Arial" w:cs="Arial"/>
          <w:sz w:val="28"/>
          <w:szCs w:val="28"/>
        </w:rPr>
        <w:t xml:space="preserve"> de </w:t>
      </w:r>
      <w:proofErr w:type="spellStart"/>
      <w:r w:rsidR="00C65455" w:rsidRPr="00F40079">
        <w:rPr>
          <w:rFonts w:ascii="Arial" w:hAnsi="Arial" w:cs="Arial"/>
          <w:sz w:val="28"/>
          <w:szCs w:val="28"/>
        </w:rPr>
        <w:t>înmatriculare</w:t>
      </w:r>
      <w:proofErr w:type="spellEnd"/>
      <w:r w:rsidR="00C65455" w:rsidRPr="00F40079">
        <w:rPr>
          <w:rFonts w:ascii="Arial" w:hAnsi="Arial" w:cs="Arial"/>
          <w:sz w:val="28"/>
          <w:szCs w:val="28"/>
        </w:rPr>
        <w:t xml:space="preserve"> preferential </w:t>
      </w:r>
      <w:proofErr w:type="spellStart"/>
      <w:r w:rsidR="00C65455" w:rsidRPr="00F40079">
        <w:rPr>
          <w:rFonts w:ascii="Arial" w:hAnsi="Arial" w:cs="Arial"/>
          <w:sz w:val="28"/>
          <w:szCs w:val="28"/>
        </w:rPr>
        <w:t>sau</w:t>
      </w:r>
      <w:proofErr w:type="spellEnd"/>
      <w:r w:rsidR="00C65455" w:rsidRPr="00F4007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65455" w:rsidRPr="00F40079">
        <w:rPr>
          <w:rFonts w:ascii="Arial" w:hAnsi="Arial" w:cs="Arial"/>
          <w:sz w:val="28"/>
          <w:szCs w:val="28"/>
        </w:rPr>
        <w:t>păstrării</w:t>
      </w:r>
      <w:proofErr w:type="spellEnd"/>
      <w:r w:rsidR="00C65455" w:rsidRPr="00F4007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65455" w:rsidRPr="00F40079">
        <w:rPr>
          <w:rFonts w:ascii="Arial" w:hAnsi="Arial" w:cs="Arial"/>
          <w:sz w:val="28"/>
          <w:szCs w:val="28"/>
        </w:rPr>
        <w:t>combinației</w:t>
      </w:r>
      <w:proofErr w:type="spellEnd"/>
      <w:r w:rsidR="00C65455" w:rsidRPr="00F4007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65455" w:rsidRPr="00F40079">
        <w:rPr>
          <w:rFonts w:ascii="Arial" w:hAnsi="Arial" w:cs="Arial"/>
          <w:sz w:val="28"/>
          <w:szCs w:val="28"/>
        </w:rPr>
        <w:t>numărului</w:t>
      </w:r>
      <w:proofErr w:type="spellEnd"/>
      <w:r w:rsidR="00C65455" w:rsidRPr="00F40079">
        <w:rPr>
          <w:rFonts w:ascii="Arial" w:hAnsi="Arial" w:cs="Arial"/>
          <w:sz w:val="28"/>
          <w:szCs w:val="28"/>
        </w:rPr>
        <w:t xml:space="preserve"> de </w:t>
      </w:r>
      <w:proofErr w:type="spellStart"/>
      <w:r w:rsidR="00C65455" w:rsidRPr="00F40079">
        <w:rPr>
          <w:rFonts w:ascii="Arial" w:hAnsi="Arial" w:cs="Arial"/>
          <w:sz w:val="28"/>
          <w:szCs w:val="28"/>
        </w:rPr>
        <w:t>înmatriculare</w:t>
      </w:r>
      <w:proofErr w:type="spellEnd"/>
      <w:r w:rsidR="00C65455" w:rsidRPr="00F40079">
        <w:rPr>
          <w:rFonts w:ascii="Arial" w:hAnsi="Arial" w:cs="Arial"/>
          <w:sz w:val="28"/>
          <w:szCs w:val="28"/>
        </w:rPr>
        <w:t xml:space="preserve"> se </w:t>
      </w:r>
      <w:proofErr w:type="spellStart"/>
      <w:r w:rsidR="00CF6F51" w:rsidRPr="00F40079">
        <w:rPr>
          <w:rFonts w:ascii="Arial" w:hAnsi="Arial" w:cs="Arial"/>
          <w:sz w:val="28"/>
          <w:szCs w:val="28"/>
        </w:rPr>
        <w:t>vor</w:t>
      </w:r>
      <w:proofErr w:type="spellEnd"/>
      <w:r w:rsidR="00CF6F51" w:rsidRPr="00F4007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65455" w:rsidRPr="00F40079">
        <w:rPr>
          <w:rFonts w:ascii="Arial" w:hAnsi="Arial" w:cs="Arial"/>
          <w:sz w:val="28"/>
          <w:szCs w:val="28"/>
        </w:rPr>
        <w:t>achit</w:t>
      </w:r>
      <w:r w:rsidR="00CF6F51" w:rsidRPr="00F40079">
        <w:rPr>
          <w:rFonts w:ascii="Arial" w:hAnsi="Arial" w:cs="Arial"/>
          <w:sz w:val="28"/>
          <w:szCs w:val="28"/>
        </w:rPr>
        <w:t>a</w:t>
      </w:r>
      <w:proofErr w:type="spellEnd"/>
      <w:r w:rsidR="00C65455" w:rsidRPr="00F4007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65455" w:rsidRPr="00F40079">
        <w:rPr>
          <w:rFonts w:ascii="Arial" w:hAnsi="Arial" w:cs="Arial"/>
          <w:sz w:val="28"/>
          <w:szCs w:val="28"/>
        </w:rPr>
        <w:t>în</w:t>
      </w:r>
      <w:proofErr w:type="spellEnd"/>
      <w:r w:rsidR="00C65455" w:rsidRPr="00F4007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65455" w:rsidRPr="00F40079">
        <w:rPr>
          <w:rFonts w:ascii="Arial" w:hAnsi="Arial" w:cs="Arial"/>
          <w:sz w:val="28"/>
          <w:szCs w:val="28"/>
        </w:rPr>
        <w:t>conturile</w:t>
      </w:r>
      <w:proofErr w:type="spellEnd"/>
      <w:r w:rsidR="00C65455" w:rsidRPr="00F4007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65455" w:rsidRPr="00F40079">
        <w:rPr>
          <w:rFonts w:ascii="Arial" w:hAnsi="Arial" w:cs="Arial"/>
          <w:sz w:val="28"/>
          <w:szCs w:val="28"/>
        </w:rPr>
        <w:t>trezoreriei</w:t>
      </w:r>
      <w:proofErr w:type="spellEnd"/>
      <w:r w:rsidR="00C65455" w:rsidRPr="00F40079">
        <w:rPr>
          <w:rFonts w:ascii="Arial" w:hAnsi="Arial" w:cs="Arial"/>
          <w:sz w:val="28"/>
          <w:szCs w:val="28"/>
        </w:rPr>
        <w:t xml:space="preserve">, conform </w:t>
      </w:r>
      <w:proofErr w:type="spellStart"/>
      <w:r w:rsidR="00C65455" w:rsidRPr="00F40079">
        <w:rPr>
          <w:rFonts w:ascii="Arial" w:hAnsi="Arial" w:cs="Arial"/>
          <w:sz w:val="28"/>
          <w:szCs w:val="28"/>
        </w:rPr>
        <w:t>Anexei</w:t>
      </w:r>
      <w:proofErr w:type="spellEnd"/>
      <w:r w:rsidR="00C65455" w:rsidRPr="00F40079">
        <w:rPr>
          <w:rFonts w:ascii="Arial" w:hAnsi="Arial" w:cs="Arial"/>
          <w:sz w:val="28"/>
          <w:szCs w:val="28"/>
        </w:rPr>
        <w:t xml:space="preserve"> </w:t>
      </w:r>
      <w:r w:rsidR="00C65455" w:rsidRPr="00F40079">
        <w:rPr>
          <w:rFonts w:ascii="Arial" w:hAnsi="Arial" w:cs="Arial"/>
          <w:i/>
          <w:sz w:val="28"/>
          <w:szCs w:val="28"/>
        </w:rPr>
        <w:t>(</w:t>
      </w:r>
      <w:proofErr w:type="spellStart"/>
      <w:r w:rsidR="00C65455" w:rsidRPr="00F40079">
        <w:rPr>
          <w:rFonts w:ascii="Arial" w:hAnsi="Arial" w:cs="Arial"/>
          <w:b/>
          <w:i/>
          <w:sz w:val="28"/>
          <w:szCs w:val="28"/>
        </w:rPr>
        <w:t>lista</w:t>
      </w:r>
      <w:proofErr w:type="spellEnd"/>
      <w:r w:rsidR="00C65455" w:rsidRPr="00F40079">
        <w:rPr>
          <w:rFonts w:ascii="Arial" w:hAnsi="Arial" w:cs="Arial"/>
          <w:b/>
          <w:i/>
          <w:sz w:val="28"/>
          <w:szCs w:val="28"/>
        </w:rPr>
        <w:t xml:space="preserve"> </w:t>
      </w:r>
      <w:proofErr w:type="spellStart"/>
      <w:r w:rsidR="00C65455" w:rsidRPr="00F40079">
        <w:rPr>
          <w:rFonts w:ascii="Arial" w:hAnsi="Arial" w:cs="Arial"/>
          <w:b/>
          <w:i/>
          <w:sz w:val="28"/>
          <w:szCs w:val="28"/>
        </w:rPr>
        <w:t>conturi</w:t>
      </w:r>
      <w:proofErr w:type="spellEnd"/>
      <w:r w:rsidR="00C65455" w:rsidRPr="00F40079">
        <w:rPr>
          <w:rFonts w:ascii="Arial" w:hAnsi="Arial" w:cs="Arial"/>
          <w:b/>
          <w:i/>
          <w:sz w:val="28"/>
          <w:szCs w:val="28"/>
        </w:rPr>
        <w:t xml:space="preserve"> </w:t>
      </w:r>
      <w:proofErr w:type="spellStart"/>
      <w:r w:rsidR="00C65455" w:rsidRPr="00F40079">
        <w:rPr>
          <w:rFonts w:ascii="Arial" w:hAnsi="Arial" w:cs="Arial"/>
          <w:b/>
          <w:i/>
          <w:sz w:val="28"/>
          <w:szCs w:val="28"/>
        </w:rPr>
        <w:t>Trezorerie</w:t>
      </w:r>
      <w:proofErr w:type="spellEnd"/>
      <w:r w:rsidR="00C65455" w:rsidRPr="00F40079">
        <w:rPr>
          <w:rFonts w:ascii="Arial" w:hAnsi="Arial" w:cs="Arial"/>
          <w:sz w:val="28"/>
          <w:szCs w:val="28"/>
        </w:rPr>
        <w:t xml:space="preserve">) </w:t>
      </w:r>
      <w:proofErr w:type="spellStart"/>
      <w:proofErr w:type="gramStart"/>
      <w:r w:rsidR="00C65455" w:rsidRPr="00F40079">
        <w:rPr>
          <w:rFonts w:ascii="Arial" w:hAnsi="Arial" w:cs="Arial"/>
          <w:sz w:val="28"/>
          <w:szCs w:val="28"/>
        </w:rPr>
        <w:t>prin</w:t>
      </w:r>
      <w:proofErr w:type="spellEnd"/>
      <w:r w:rsidR="00C65455" w:rsidRPr="00F40079">
        <w:rPr>
          <w:rFonts w:ascii="Arial" w:hAnsi="Arial" w:cs="Arial"/>
          <w:sz w:val="28"/>
          <w:szCs w:val="28"/>
        </w:rPr>
        <w:t xml:space="preserve"> :</w:t>
      </w:r>
      <w:proofErr w:type="gramEnd"/>
    </w:p>
    <w:p w14:paraId="082B2F79" w14:textId="77777777" w:rsidR="00C65455" w:rsidRDefault="00C65455" w:rsidP="00C6545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proofErr w:type="spellStart"/>
      <w:r w:rsidRPr="007318A7">
        <w:rPr>
          <w:rFonts w:ascii="Arial" w:hAnsi="Arial" w:cs="Arial"/>
          <w:b/>
          <w:i/>
          <w:sz w:val="28"/>
          <w:szCs w:val="28"/>
        </w:rPr>
        <w:t>virament</w:t>
      </w:r>
      <w:proofErr w:type="spellEnd"/>
      <w:r>
        <w:rPr>
          <w:rFonts w:ascii="Arial" w:hAnsi="Arial" w:cs="Arial"/>
          <w:sz w:val="28"/>
          <w:szCs w:val="28"/>
          <w:lang w:val="ro-RO"/>
        </w:rPr>
        <w:t>;</w:t>
      </w:r>
      <w:r>
        <w:rPr>
          <w:rFonts w:ascii="Arial" w:hAnsi="Arial" w:cs="Arial"/>
          <w:sz w:val="28"/>
          <w:szCs w:val="28"/>
        </w:rPr>
        <w:t xml:space="preserve"> </w:t>
      </w:r>
    </w:p>
    <w:p w14:paraId="06F6CB64" w14:textId="6AC82EF4" w:rsidR="00BA5EC1" w:rsidRPr="00BA5EC1" w:rsidRDefault="00C65455" w:rsidP="00C6545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proofErr w:type="spellStart"/>
      <w:r w:rsidRPr="007318A7">
        <w:rPr>
          <w:rFonts w:ascii="Arial" w:hAnsi="Arial" w:cs="Arial"/>
          <w:b/>
          <w:i/>
          <w:sz w:val="28"/>
          <w:szCs w:val="28"/>
        </w:rPr>
        <w:t>mandat</w:t>
      </w:r>
      <w:proofErr w:type="spellEnd"/>
      <w:r w:rsidRPr="007318A7">
        <w:rPr>
          <w:rFonts w:ascii="Arial" w:hAnsi="Arial" w:cs="Arial"/>
          <w:b/>
          <w:i/>
          <w:sz w:val="28"/>
          <w:szCs w:val="28"/>
        </w:rPr>
        <w:t xml:space="preserve"> </w:t>
      </w:r>
      <w:proofErr w:type="spellStart"/>
      <w:r w:rsidRPr="007318A7">
        <w:rPr>
          <w:rFonts w:ascii="Arial" w:hAnsi="Arial" w:cs="Arial"/>
          <w:b/>
          <w:i/>
          <w:sz w:val="28"/>
          <w:szCs w:val="28"/>
        </w:rPr>
        <w:t>poștal</w:t>
      </w:r>
      <w:proofErr w:type="spellEnd"/>
      <w:r w:rsidR="00BA5EC1">
        <w:rPr>
          <w:rFonts w:ascii="Arial" w:hAnsi="Arial" w:cs="Arial"/>
          <w:b/>
          <w:i/>
          <w:sz w:val="28"/>
          <w:szCs w:val="28"/>
        </w:rPr>
        <w:t>,</w:t>
      </w:r>
    </w:p>
    <w:p w14:paraId="3480FF1F" w14:textId="4CC98A37" w:rsidR="00C65455" w:rsidRDefault="00C65455" w:rsidP="00C6545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proofErr w:type="spellStart"/>
      <w:r w:rsidRPr="007318A7">
        <w:rPr>
          <w:rFonts w:ascii="Arial" w:hAnsi="Arial" w:cs="Arial"/>
          <w:b/>
          <w:i/>
          <w:sz w:val="28"/>
          <w:szCs w:val="28"/>
        </w:rPr>
        <w:t>numerar</w:t>
      </w:r>
      <w:proofErr w:type="spellEnd"/>
      <w:r>
        <w:rPr>
          <w:rFonts w:ascii="Arial" w:hAnsi="Arial" w:cs="Arial"/>
          <w:sz w:val="28"/>
          <w:szCs w:val="28"/>
        </w:rPr>
        <w:t xml:space="preserve"> la </w:t>
      </w:r>
      <w:proofErr w:type="spellStart"/>
      <w:r>
        <w:rPr>
          <w:rFonts w:ascii="Arial" w:hAnsi="Arial" w:cs="Arial"/>
          <w:sz w:val="28"/>
          <w:szCs w:val="28"/>
        </w:rPr>
        <w:t>ghișeele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serviciilor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publice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comunitare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regim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pe</w:t>
      </w:r>
      <w:r w:rsidR="00CF6F51">
        <w:rPr>
          <w:rFonts w:ascii="Arial" w:hAnsi="Arial" w:cs="Arial"/>
          <w:sz w:val="28"/>
          <w:szCs w:val="28"/>
        </w:rPr>
        <w:t>r</w:t>
      </w:r>
      <w:r>
        <w:rPr>
          <w:rFonts w:ascii="Arial" w:hAnsi="Arial" w:cs="Arial"/>
          <w:sz w:val="28"/>
          <w:szCs w:val="28"/>
        </w:rPr>
        <w:t>mise</w:t>
      </w:r>
      <w:proofErr w:type="spellEnd"/>
      <w:r>
        <w:rPr>
          <w:rFonts w:ascii="Arial" w:hAnsi="Arial" w:cs="Arial"/>
          <w:sz w:val="28"/>
          <w:szCs w:val="28"/>
        </w:rPr>
        <w:t xml:space="preserve"> de </w:t>
      </w:r>
      <w:proofErr w:type="spellStart"/>
      <w:r>
        <w:rPr>
          <w:rFonts w:ascii="Arial" w:hAnsi="Arial" w:cs="Arial"/>
          <w:sz w:val="28"/>
          <w:szCs w:val="28"/>
        </w:rPr>
        <w:t>conducere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și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înmatriculare</w:t>
      </w:r>
      <w:proofErr w:type="spellEnd"/>
      <w:r>
        <w:rPr>
          <w:rFonts w:ascii="Arial" w:hAnsi="Arial" w:cs="Arial"/>
          <w:sz w:val="28"/>
          <w:szCs w:val="28"/>
        </w:rPr>
        <w:t xml:space="preserve"> a </w:t>
      </w:r>
      <w:proofErr w:type="spellStart"/>
      <w:r>
        <w:rPr>
          <w:rFonts w:ascii="Arial" w:hAnsi="Arial" w:cs="Arial"/>
          <w:sz w:val="28"/>
          <w:szCs w:val="28"/>
        </w:rPr>
        <w:t>vehiculelor</w:t>
      </w:r>
      <w:proofErr w:type="spellEnd"/>
      <w:r>
        <w:rPr>
          <w:rFonts w:ascii="Arial" w:hAnsi="Arial" w:cs="Arial"/>
          <w:sz w:val="28"/>
          <w:szCs w:val="28"/>
        </w:rPr>
        <w:t xml:space="preserve"> din </w:t>
      </w:r>
      <w:proofErr w:type="spellStart"/>
      <w:r>
        <w:rPr>
          <w:rFonts w:ascii="Arial" w:hAnsi="Arial" w:cs="Arial"/>
          <w:sz w:val="28"/>
          <w:szCs w:val="28"/>
        </w:rPr>
        <w:t>cadrul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instituțiilor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prefectului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sau</w:t>
      </w:r>
      <w:proofErr w:type="spellEnd"/>
      <w:r>
        <w:rPr>
          <w:rFonts w:ascii="Arial" w:hAnsi="Arial" w:cs="Arial"/>
          <w:sz w:val="28"/>
          <w:szCs w:val="28"/>
        </w:rPr>
        <w:t xml:space="preserve"> la </w:t>
      </w:r>
      <w:proofErr w:type="spellStart"/>
      <w:r>
        <w:rPr>
          <w:rFonts w:ascii="Arial" w:hAnsi="Arial" w:cs="Arial"/>
          <w:sz w:val="28"/>
          <w:szCs w:val="28"/>
        </w:rPr>
        <w:t>casieriile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unităților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Trezoreriei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Statului</w:t>
      </w:r>
      <w:proofErr w:type="spellEnd"/>
      <w:r>
        <w:rPr>
          <w:rFonts w:ascii="Arial" w:hAnsi="Arial" w:cs="Arial"/>
          <w:sz w:val="28"/>
          <w:szCs w:val="28"/>
        </w:rPr>
        <w:t xml:space="preserve"> ,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în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condițiile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legii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w14:paraId="7CB9C513" w14:textId="77777777" w:rsidR="00C65455" w:rsidRPr="0027190C" w:rsidRDefault="00C65455" w:rsidP="00C65455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7DCA5712" w14:textId="77777777" w:rsidR="00C65455" w:rsidRDefault="00C65455" w:rsidP="00C65455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  <w:proofErr w:type="spellStart"/>
      <w:r>
        <w:rPr>
          <w:rFonts w:ascii="Arial" w:hAnsi="Arial" w:cs="Arial"/>
          <w:color w:val="000000" w:themeColor="text1"/>
          <w:sz w:val="28"/>
          <w:szCs w:val="28"/>
        </w:rPr>
        <w:t>Documentele</w:t>
      </w:r>
      <w:proofErr w:type="spellEnd"/>
      <w:r>
        <w:rPr>
          <w:rFonts w:ascii="Arial" w:hAnsi="Arial" w:cs="Arial"/>
          <w:color w:val="000000" w:themeColor="text1"/>
          <w:sz w:val="28"/>
          <w:szCs w:val="28"/>
        </w:rPr>
        <w:t xml:space="preserve"> de </w:t>
      </w:r>
      <w:proofErr w:type="spellStart"/>
      <w:r>
        <w:rPr>
          <w:rFonts w:ascii="Arial" w:hAnsi="Arial" w:cs="Arial"/>
          <w:color w:val="000000" w:themeColor="text1"/>
          <w:sz w:val="28"/>
          <w:szCs w:val="28"/>
        </w:rPr>
        <w:t>plată</w:t>
      </w:r>
      <w:proofErr w:type="spellEnd"/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8"/>
          <w:szCs w:val="28"/>
        </w:rPr>
        <w:t>emise</w:t>
      </w:r>
      <w:proofErr w:type="spellEnd"/>
      <w:r>
        <w:rPr>
          <w:rFonts w:ascii="Arial" w:hAnsi="Arial" w:cs="Arial"/>
          <w:color w:val="000000" w:themeColor="text1"/>
          <w:sz w:val="28"/>
          <w:szCs w:val="28"/>
        </w:rPr>
        <w:t xml:space="preserve"> anterior </w:t>
      </w:r>
      <w:proofErr w:type="spellStart"/>
      <w:r>
        <w:rPr>
          <w:rFonts w:ascii="Arial" w:hAnsi="Arial" w:cs="Arial"/>
          <w:color w:val="000000" w:themeColor="text1"/>
          <w:sz w:val="28"/>
          <w:szCs w:val="28"/>
        </w:rPr>
        <w:t>își</w:t>
      </w:r>
      <w:proofErr w:type="spellEnd"/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8"/>
          <w:szCs w:val="28"/>
        </w:rPr>
        <w:t>păstrează</w:t>
      </w:r>
      <w:proofErr w:type="spellEnd"/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8"/>
          <w:szCs w:val="28"/>
        </w:rPr>
        <w:t>valabilitatea</w:t>
      </w:r>
      <w:proofErr w:type="spellEnd"/>
      <w:r w:rsidRPr="0027190C">
        <w:rPr>
          <w:rFonts w:ascii="Arial" w:hAnsi="Arial" w:cs="Arial"/>
          <w:color w:val="000000" w:themeColor="text1"/>
          <w:sz w:val="28"/>
          <w:szCs w:val="28"/>
        </w:rPr>
        <w:t xml:space="preserve">. </w:t>
      </w:r>
    </w:p>
    <w:p w14:paraId="567B4067" w14:textId="77777777" w:rsidR="00C65455" w:rsidRDefault="00C65455" w:rsidP="00C65455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18090CD4" w14:textId="5D7B6E87" w:rsidR="00C65455" w:rsidRDefault="00C65455" w:rsidP="00BA5EC1">
      <w:pPr>
        <w:jc w:val="right"/>
      </w:pPr>
      <w:r w:rsidRPr="0027190C">
        <w:rPr>
          <w:rFonts w:ascii="Arial" w:hAnsi="Arial" w:cs="Arial"/>
          <w:b/>
          <w:color w:val="000000" w:themeColor="text1"/>
          <w:sz w:val="26"/>
          <w:szCs w:val="26"/>
        </w:rPr>
        <w:t>CONDUCEREA D.R.P.C.I.V.</w:t>
      </w:r>
    </w:p>
    <w:sectPr w:rsidR="00C65455" w:rsidSect="009553B5">
      <w:footerReference w:type="default" r:id="rId7"/>
      <w:headerReference w:type="first" r:id="rId8"/>
      <w:footerReference w:type="first" r:id="rId9"/>
      <w:pgSz w:w="11907" w:h="16840" w:code="9"/>
      <w:pgMar w:top="851" w:right="1134" w:bottom="851" w:left="1134" w:header="397" w:footer="39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DDF2E2" w14:textId="77777777" w:rsidR="00120F2C" w:rsidRDefault="00120F2C">
      <w:r>
        <w:separator/>
      </w:r>
    </w:p>
  </w:endnote>
  <w:endnote w:type="continuationSeparator" w:id="0">
    <w:p w14:paraId="42BE0CFC" w14:textId="77777777" w:rsidR="00120F2C" w:rsidRDefault="00120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F0825D" w14:textId="77777777" w:rsidR="004B1482" w:rsidRPr="00FA7544" w:rsidRDefault="00CF6F51" w:rsidP="008B3E73">
    <w:pPr>
      <w:pStyle w:val="Footer"/>
      <w:jc w:val="right"/>
      <w:rPr>
        <w:rFonts w:ascii="Times New Roman" w:hAnsi="Times New Roman"/>
      </w:rPr>
    </w:pPr>
    <w:proofErr w:type="spellStart"/>
    <w:r w:rsidRPr="00FA7544">
      <w:rPr>
        <w:rFonts w:ascii="Times New Roman" w:hAnsi="Times New Roman"/>
      </w:rPr>
      <w:t>Pagina</w:t>
    </w:r>
    <w:proofErr w:type="spellEnd"/>
    <w:r w:rsidRPr="00FA7544">
      <w:rPr>
        <w:rFonts w:ascii="Times New Roman" w:hAnsi="Times New Roman"/>
      </w:rPr>
      <w:t xml:space="preserve"> </w:t>
    </w:r>
    <w:r w:rsidRPr="00FA7544">
      <w:rPr>
        <w:rFonts w:ascii="Times New Roman" w:hAnsi="Times New Roman"/>
      </w:rPr>
      <w:fldChar w:fldCharType="begin"/>
    </w:r>
    <w:r w:rsidRPr="00FA7544">
      <w:rPr>
        <w:rFonts w:ascii="Times New Roman" w:hAnsi="Times New Roman"/>
      </w:rPr>
      <w:instrText xml:space="preserve"> PAGE   \* MERGEFORMAT </w:instrText>
    </w:r>
    <w:r w:rsidRPr="00FA7544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2</w:t>
    </w:r>
    <w:r w:rsidRPr="00FA7544">
      <w:rPr>
        <w:rFonts w:ascii="Times New Roman" w:hAnsi="Times New Roman"/>
      </w:rPr>
      <w:fldChar w:fldCharType="end"/>
    </w:r>
    <w:r w:rsidRPr="00FA7544">
      <w:rPr>
        <w:rFonts w:ascii="Times New Roman" w:hAnsi="Times New Roman"/>
      </w:rPr>
      <w:t xml:space="preserve"> din </w:t>
    </w:r>
    <w:r w:rsidRPr="00FA7544">
      <w:rPr>
        <w:rStyle w:val="PageNumber"/>
        <w:rFonts w:ascii="Times New Roman" w:hAnsi="Times New Roman"/>
      </w:rPr>
      <w:fldChar w:fldCharType="begin"/>
    </w:r>
    <w:r w:rsidRPr="00FA7544">
      <w:rPr>
        <w:rStyle w:val="PageNumber"/>
        <w:rFonts w:ascii="Times New Roman" w:hAnsi="Times New Roman"/>
      </w:rPr>
      <w:instrText xml:space="preserve"> NUMPAGES </w:instrText>
    </w:r>
    <w:r w:rsidRPr="00FA7544"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  <w:noProof/>
      </w:rPr>
      <w:t>1</w:t>
    </w:r>
    <w:r w:rsidRPr="00FA7544">
      <w:rPr>
        <w:rStyle w:val="PageNumber"/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209"/>
      <w:gridCol w:w="3210"/>
      <w:gridCol w:w="3210"/>
    </w:tblGrid>
    <w:tr w:rsidR="00BF32E1" w:rsidRPr="00ED4771" w14:paraId="1977BF91" w14:textId="77777777" w:rsidTr="003E486B">
      <w:tc>
        <w:tcPr>
          <w:tcW w:w="3284" w:type="dxa"/>
          <w:shd w:val="clear" w:color="auto" w:fill="0061AF"/>
        </w:tcPr>
        <w:p w14:paraId="7FBFDE92" w14:textId="77777777" w:rsidR="00BF32E1" w:rsidRPr="00ED4771" w:rsidRDefault="00120F2C" w:rsidP="003E486B">
          <w:pPr>
            <w:rPr>
              <w:rFonts w:ascii="Times New Roman" w:hAnsi="Times New Roman"/>
              <w:sz w:val="8"/>
              <w:szCs w:val="8"/>
            </w:rPr>
          </w:pPr>
        </w:p>
      </w:tc>
      <w:tc>
        <w:tcPr>
          <w:tcW w:w="3285" w:type="dxa"/>
          <w:shd w:val="clear" w:color="auto" w:fill="FBCD22"/>
        </w:tcPr>
        <w:p w14:paraId="7ECA8EBB" w14:textId="77777777" w:rsidR="00BF32E1" w:rsidRPr="00ED4771" w:rsidRDefault="00120F2C" w:rsidP="003E486B">
          <w:pPr>
            <w:rPr>
              <w:rFonts w:ascii="Times New Roman" w:hAnsi="Times New Roman"/>
              <w:sz w:val="8"/>
              <w:szCs w:val="8"/>
            </w:rPr>
          </w:pPr>
        </w:p>
      </w:tc>
      <w:tc>
        <w:tcPr>
          <w:tcW w:w="3285" w:type="dxa"/>
          <w:shd w:val="clear" w:color="auto" w:fill="E5232C"/>
        </w:tcPr>
        <w:p w14:paraId="3BD29A57" w14:textId="77777777" w:rsidR="00BF32E1" w:rsidRPr="00ED4771" w:rsidRDefault="00120F2C" w:rsidP="003E486B">
          <w:pPr>
            <w:rPr>
              <w:rFonts w:ascii="Times New Roman" w:hAnsi="Times New Roman"/>
              <w:sz w:val="8"/>
              <w:szCs w:val="8"/>
            </w:rPr>
          </w:pPr>
        </w:p>
      </w:tc>
    </w:tr>
  </w:tbl>
  <w:p w14:paraId="21FCEDDA" w14:textId="77777777" w:rsidR="00BF32E1" w:rsidRPr="00BF32E1" w:rsidRDefault="00CF6F51" w:rsidP="00BF32E1">
    <w:pPr>
      <w:pStyle w:val="Footer"/>
      <w:jc w:val="center"/>
      <w:rPr>
        <w:rFonts w:ascii="Times New Roman" w:hAnsi="Times New Roman"/>
        <w:sz w:val="16"/>
        <w:szCs w:val="16"/>
      </w:rPr>
    </w:pPr>
    <w:proofErr w:type="spellStart"/>
    <w:r w:rsidRPr="00BF32E1">
      <w:rPr>
        <w:rFonts w:ascii="Times New Roman" w:hAnsi="Times New Roman"/>
        <w:sz w:val="16"/>
        <w:szCs w:val="16"/>
      </w:rPr>
      <w:t>Telefon</w:t>
    </w:r>
    <w:proofErr w:type="spellEnd"/>
    <w:r w:rsidRPr="00BF32E1">
      <w:rPr>
        <w:rFonts w:ascii="Times New Roman" w:hAnsi="Times New Roman"/>
        <w:sz w:val="16"/>
        <w:szCs w:val="16"/>
      </w:rPr>
      <w:t>: 021.301.95.70          Fax: 021.232.16.61          e-mail: drpciv@mai.gov.ro</w:t>
    </w:r>
  </w:p>
  <w:p w14:paraId="7F3D854E" w14:textId="77777777" w:rsidR="00BF32E1" w:rsidRPr="00BF32E1" w:rsidRDefault="00CF6F51" w:rsidP="006477BD">
    <w:pPr>
      <w:pStyle w:val="Footer"/>
      <w:jc w:val="center"/>
      <w:rPr>
        <w:rFonts w:ascii="Times New Roman" w:hAnsi="Times New Roman"/>
        <w:sz w:val="16"/>
        <w:szCs w:val="16"/>
      </w:rPr>
    </w:pPr>
    <w:proofErr w:type="spellStart"/>
    <w:r w:rsidRPr="00BF32E1">
      <w:rPr>
        <w:rFonts w:ascii="Times New Roman" w:hAnsi="Times New Roman"/>
        <w:sz w:val="16"/>
        <w:szCs w:val="16"/>
      </w:rPr>
      <w:t>București</w:t>
    </w:r>
    <w:proofErr w:type="spellEnd"/>
    <w:r w:rsidRPr="00BF32E1">
      <w:rPr>
        <w:rFonts w:ascii="Times New Roman" w:hAnsi="Times New Roman"/>
        <w:sz w:val="16"/>
        <w:szCs w:val="16"/>
      </w:rPr>
      <w:t xml:space="preserve">, </w:t>
    </w:r>
    <w:proofErr w:type="spellStart"/>
    <w:r w:rsidRPr="00BF32E1">
      <w:rPr>
        <w:rFonts w:ascii="Times New Roman" w:hAnsi="Times New Roman"/>
        <w:sz w:val="16"/>
        <w:szCs w:val="16"/>
      </w:rPr>
      <w:t>Șoseaua</w:t>
    </w:r>
    <w:proofErr w:type="spellEnd"/>
    <w:r w:rsidRPr="00BF32E1">
      <w:rPr>
        <w:rFonts w:ascii="Times New Roman" w:hAnsi="Times New Roman"/>
        <w:sz w:val="16"/>
        <w:szCs w:val="16"/>
      </w:rPr>
      <w:t xml:space="preserve"> </w:t>
    </w:r>
    <w:proofErr w:type="spellStart"/>
    <w:r w:rsidRPr="00BF32E1">
      <w:rPr>
        <w:rFonts w:ascii="Times New Roman" w:hAnsi="Times New Roman"/>
        <w:sz w:val="16"/>
        <w:szCs w:val="16"/>
      </w:rPr>
      <w:t>Pipera</w:t>
    </w:r>
    <w:proofErr w:type="spellEnd"/>
    <w:r w:rsidRPr="00BF32E1">
      <w:rPr>
        <w:rFonts w:ascii="Times New Roman" w:hAnsi="Times New Roman"/>
        <w:sz w:val="16"/>
        <w:szCs w:val="16"/>
      </w:rPr>
      <w:t xml:space="preserve"> nr.49, Sector 2, Cod </w:t>
    </w:r>
    <w:proofErr w:type="spellStart"/>
    <w:r w:rsidRPr="00BF32E1">
      <w:rPr>
        <w:rFonts w:ascii="Times New Roman" w:hAnsi="Times New Roman"/>
        <w:sz w:val="16"/>
        <w:szCs w:val="16"/>
      </w:rPr>
      <w:t>poștal</w:t>
    </w:r>
    <w:proofErr w:type="spellEnd"/>
    <w:r w:rsidRPr="00BF32E1">
      <w:rPr>
        <w:rFonts w:ascii="Times New Roman" w:hAnsi="Times New Roman"/>
        <w:sz w:val="16"/>
        <w:szCs w:val="16"/>
      </w:rPr>
      <w:t>: 014254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2DA9E0" w14:textId="77777777" w:rsidR="00120F2C" w:rsidRDefault="00120F2C">
      <w:r>
        <w:separator/>
      </w:r>
    </w:p>
  </w:footnote>
  <w:footnote w:type="continuationSeparator" w:id="0">
    <w:p w14:paraId="111EEC63" w14:textId="77777777" w:rsidR="00120F2C" w:rsidRDefault="00120F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0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269"/>
      <w:gridCol w:w="5384"/>
      <w:gridCol w:w="750"/>
      <w:gridCol w:w="665"/>
      <w:gridCol w:w="1138"/>
    </w:tblGrid>
    <w:tr w:rsidR="00F8386B" w:rsidRPr="00ED4771" w14:paraId="2E4476F7" w14:textId="77777777" w:rsidTr="00990088">
      <w:trPr>
        <w:jc w:val="center"/>
      </w:trPr>
      <w:tc>
        <w:tcPr>
          <w:tcW w:w="2269" w:type="dxa"/>
          <w:vMerge w:val="restart"/>
          <w:tcBorders>
            <w:top w:val="nil"/>
            <w:left w:val="nil"/>
            <w:bottom w:val="nil"/>
            <w:right w:val="nil"/>
          </w:tcBorders>
        </w:tcPr>
        <w:p w14:paraId="3EA018A7" w14:textId="77777777" w:rsidR="00F8386B" w:rsidRPr="009553B5" w:rsidRDefault="00CF6F51" w:rsidP="009553B5">
          <w:pPr>
            <w:pStyle w:val="Header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>
            <w:rPr>
              <w:rFonts w:ascii="Times New Roman" w:hAnsi="Times New Roman"/>
              <w:b/>
              <w:noProof/>
              <w:sz w:val="20"/>
              <w:szCs w:val="20"/>
            </w:rPr>
            <w:drawing>
              <wp:anchor distT="0" distB="0" distL="114300" distR="114300" simplePos="0" relativeHeight="251659264" behindDoc="1" locked="0" layoutInCell="1" allowOverlap="1" wp14:anchorId="29D4C706" wp14:editId="62E3F6F0">
                <wp:simplePos x="0" y="0"/>
                <wp:positionH relativeFrom="column">
                  <wp:posOffset>-608330</wp:posOffset>
                </wp:positionH>
                <wp:positionV relativeFrom="paragraph">
                  <wp:posOffset>-252095</wp:posOffset>
                </wp:positionV>
                <wp:extent cx="7560310" cy="1803400"/>
                <wp:effectExtent l="19050" t="0" r="2540" b="0"/>
                <wp:wrapNone/>
                <wp:docPr id="1" name="Picture 0" descr="ETALON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TALON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60310" cy="1803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384" w:type="dxa"/>
          <w:tcBorders>
            <w:top w:val="nil"/>
            <w:left w:val="nil"/>
            <w:bottom w:val="nil"/>
            <w:right w:val="nil"/>
          </w:tcBorders>
        </w:tcPr>
        <w:p w14:paraId="1EDE9DFB" w14:textId="77777777" w:rsidR="00F8386B" w:rsidRPr="009553B5" w:rsidRDefault="00120F2C" w:rsidP="009553B5">
          <w:pPr>
            <w:pStyle w:val="Header"/>
            <w:jc w:val="center"/>
            <w:rPr>
              <w:rFonts w:ascii="Times New Roman" w:hAnsi="Times New Roman"/>
              <w:b/>
              <w:sz w:val="20"/>
              <w:szCs w:val="20"/>
            </w:rPr>
          </w:pPr>
        </w:p>
      </w:tc>
      <w:tc>
        <w:tcPr>
          <w:tcW w:w="2553" w:type="dxa"/>
          <w:gridSpan w:val="3"/>
          <w:tcBorders>
            <w:top w:val="nil"/>
            <w:left w:val="nil"/>
            <w:bottom w:val="nil"/>
            <w:right w:val="nil"/>
          </w:tcBorders>
          <w:vAlign w:val="bottom"/>
        </w:tcPr>
        <w:p w14:paraId="5D5F5B75" w14:textId="77777777" w:rsidR="00F8386B" w:rsidRPr="009553B5" w:rsidRDefault="00CF6F51" w:rsidP="009553B5">
          <w:pPr>
            <w:pStyle w:val="Header"/>
            <w:jc w:val="center"/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b/>
              <w:sz w:val="20"/>
              <w:szCs w:val="20"/>
            </w:rPr>
            <w:t>CARACTERUL</w:t>
          </w:r>
        </w:p>
      </w:tc>
    </w:tr>
    <w:tr w:rsidR="00F8386B" w:rsidRPr="00ED4771" w14:paraId="77EE5837" w14:textId="77777777" w:rsidTr="00990088">
      <w:trPr>
        <w:jc w:val="center"/>
      </w:trPr>
      <w:tc>
        <w:tcPr>
          <w:tcW w:w="2269" w:type="dxa"/>
          <w:vMerge/>
          <w:tcBorders>
            <w:top w:val="nil"/>
            <w:left w:val="nil"/>
            <w:bottom w:val="nil"/>
            <w:right w:val="nil"/>
          </w:tcBorders>
        </w:tcPr>
        <w:p w14:paraId="1394A4F2" w14:textId="77777777" w:rsidR="00F8386B" w:rsidRPr="009553B5" w:rsidRDefault="00120F2C" w:rsidP="00ED4771">
          <w:pPr>
            <w:pStyle w:val="Header"/>
            <w:jc w:val="center"/>
            <w:rPr>
              <w:rFonts w:ascii="Times New Roman" w:hAnsi="Times New Roman"/>
              <w:sz w:val="20"/>
              <w:szCs w:val="20"/>
            </w:rPr>
          </w:pPr>
        </w:p>
      </w:tc>
      <w:tc>
        <w:tcPr>
          <w:tcW w:w="5384" w:type="dxa"/>
          <w:tcBorders>
            <w:top w:val="nil"/>
            <w:left w:val="nil"/>
            <w:bottom w:val="nil"/>
            <w:right w:val="nil"/>
          </w:tcBorders>
        </w:tcPr>
        <w:p w14:paraId="488888C4" w14:textId="77777777" w:rsidR="00F8386B" w:rsidRPr="009553B5" w:rsidRDefault="00120F2C" w:rsidP="00ED4771">
          <w:pPr>
            <w:pStyle w:val="Header"/>
            <w:jc w:val="center"/>
            <w:rPr>
              <w:rFonts w:ascii="Times New Roman" w:hAnsi="Times New Roman"/>
              <w:sz w:val="20"/>
              <w:szCs w:val="20"/>
            </w:rPr>
          </w:pPr>
        </w:p>
      </w:tc>
      <w:tc>
        <w:tcPr>
          <w:tcW w:w="2553" w:type="dxa"/>
          <w:gridSpan w:val="3"/>
          <w:tcBorders>
            <w:top w:val="nil"/>
            <w:left w:val="nil"/>
            <w:bottom w:val="nil"/>
            <w:right w:val="nil"/>
          </w:tcBorders>
          <w:vAlign w:val="bottom"/>
        </w:tcPr>
        <w:p w14:paraId="38F3B187" w14:textId="77777777" w:rsidR="00F8386B" w:rsidRPr="009553B5" w:rsidRDefault="00CF6F51" w:rsidP="00ED4771">
          <w:pPr>
            <w:pStyle w:val="Header"/>
            <w:jc w:val="center"/>
            <w:rPr>
              <w:rFonts w:ascii="Times New Roman" w:hAnsi="Times New Roman"/>
              <w:sz w:val="20"/>
              <w:szCs w:val="20"/>
            </w:rPr>
          </w:pPr>
          <w:proofErr w:type="spellStart"/>
          <w:r w:rsidRPr="009553B5">
            <w:rPr>
              <w:rFonts w:ascii="Times New Roman" w:hAnsi="Times New Roman"/>
              <w:sz w:val="20"/>
              <w:szCs w:val="20"/>
            </w:rPr>
            <w:t>București</w:t>
          </w:r>
          <w:proofErr w:type="spellEnd"/>
        </w:p>
      </w:tc>
    </w:tr>
    <w:tr w:rsidR="00990088" w:rsidRPr="00ED4771" w14:paraId="67CE097E" w14:textId="77777777" w:rsidTr="00990088">
      <w:trPr>
        <w:trHeight w:val="55"/>
        <w:jc w:val="center"/>
      </w:trPr>
      <w:tc>
        <w:tcPr>
          <w:tcW w:w="2269" w:type="dxa"/>
          <w:vMerge/>
          <w:tcBorders>
            <w:top w:val="nil"/>
            <w:left w:val="nil"/>
            <w:bottom w:val="nil"/>
            <w:right w:val="nil"/>
          </w:tcBorders>
        </w:tcPr>
        <w:p w14:paraId="0DBB1D76" w14:textId="77777777" w:rsidR="00990088" w:rsidRPr="00AA6778" w:rsidRDefault="00120F2C" w:rsidP="003E486B">
          <w:pPr>
            <w:pStyle w:val="Header"/>
            <w:rPr>
              <w:rFonts w:ascii="Times New Roman" w:hAnsi="Times New Roman"/>
              <w:b/>
              <w:sz w:val="20"/>
              <w:szCs w:val="20"/>
            </w:rPr>
          </w:pPr>
        </w:p>
      </w:tc>
      <w:tc>
        <w:tcPr>
          <w:tcW w:w="5384" w:type="dxa"/>
          <w:tcBorders>
            <w:top w:val="nil"/>
            <w:left w:val="nil"/>
            <w:bottom w:val="nil"/>
            <w:right w:val="nil"/>
          </w:tcBorders>
        </w:tcPr>
        <w:p w14:paraId="5E65E57F" w14:textId="77777777" w:rsidR="00990088" w:rsidRPr="00AA6778" w:rsidRDefault="00120F2C" w:rsidP="003E486B">
          <w:pPr>
            <w:pStyle w:val="Header"/>
            <w:rPr>
              <w:rFonts w:ascii="Times New Roman" w:hAnsi="Times New Roman"/>
              <w:b/>
              <w:sz w:val="20"/>
              <w:szCs w:val="20"/>
            </w:rPr>
          </w:pPr>
        </w:p>
      </w:tc>
      <w:tc>
        <w:tcPr>
          <w:tcW w:w="2553" w:type="dxa"/>
          <w:gridSpan w:val="3"/>
          <w:vMerge w:val="restart"/>
          <w:tcBorders>
            <w:top w:val="nil"/>
            <w:left w:val="nil"/>
            <w:bottom w:val="nil"/>
            <w:right w:val="nil"/>
          </w:tcBorders>
          <w:vAlign w:val="bottom"/>
        </w:tcPr>
        <w:p w14:paraId="06222ABB" w14:textId="77777777" w:rsidR="00990088" w:rsidRPr="00AA6778" w:rsidRDefault="00120F2C" w:rsidP="003E486B">
          <w:pPr>
            <w:pStyle w:val="Header"/>
            <w:rPr>
              <w:rFonts w:ascii="Times New Roman" w:hAnsi="Times New Roman"/>
              <w:sz w:val="20"/>
              <w:szCs w:val="20"/>
            </w:rPr>
          </w:pPr>
        </w:p>
      </w:tc>
    </w:tr>
    <w:tr w:rsidR="00990088" w:rsidRPr="00ED4771" w14:paraId="1763F7CB" w14:textId="77777777" w:rsidTr="00990088">
      <w:trPr>
        <w:trHeight w:val="55"/>
        <w:jc w:val="center"/>
      </w:trPr>
      <w:tc>
        <w:tcPr>
          <w:tcW w:w="2269" w:type="dxa"/>
          <w:vMerge/>
          <w:tcBorders>
            <w:top w:val="nil"/>
            <w:left w:val="nil"/>
            <w:bottom w:val="nil"/>
            <w:right w:val="nil"/>
          </w:tcBorders>
        </w:tcPr>
        <w:p w14:paraId="664F2480" w14:textId="77777777" w:rsidR="00990088" w:rsidRPr="00AA6778" w:rsidRDefault="00120F2C" w:rsidP="003E486B">
          <w:pPr>
            <w:pStyle w:val="Header"/>
            <w:rPr>
              <w:rFonts w:ascii="Times New Roman" w:hAnsi="Times New Roman"/>
              <w:b/>
              <w:sz w:val="20"/>
              <w:szCs w:val="20"/>
            </w:rPr>
          </w:pPr>
        </w:p>
      </w:tc>
      <w:tc>
        <w:tcPr>
          <w:tcW w:w="5384" w:type="dxa"/>
          <w:tcBorders>
            <w:top w:val="nil"/>
            <w:left w:val="nil"/>
            <w:bottom w:val="nil"/>
            <w:right w:val="nil"/>
          </w:tcBorders>
        </w:tcPr>
        <w:p w14:paraId="05383AC4" w14:textId="77777777" w:rsidR="00990088" w:rsidRPr="00AA6778" w:rsidRDefault="00120F2C" w:rsidP="003E486B">
          <w:pPr>
            <w:pStyle w:val="Header"/>
            <w:rPr>
              <w:rFonts w:ascii="Times New Roman" w:hAnsi="Times New Roman"/>
              <w:b/>
              <w:sz w:val="20"/>
              <w:szCs w:val="20"/>
            </w:rPr>
          </w:pPr>
        </w:p>
      </w:tc>
      <w:tc>
        <w:tcPr>
          <w:tcW w:w="2553" w:type="dxa"/>
          <w:gridSpan w:val="3"/>
          <w:vMerge/>
          <w:tcBorders>
            <w:top w:val="nil"/>
            <w:left w:val="nil"/>
            <w:bottom w:val="nil"/>
            <w:right w:val="nil"/>
          </w:tcBorders>
          <w:vAlign w:val="bottom"/>
        </w:tcPr>
        <w:p w14:paraId="593312C5" w14:textId="77777777" w:rsidR="00990088" w:rsidRPr="00AA6778" w:rsidRDefault="00120F2C" w:rsidP="003E486B">
          <w:pPr>
            <w:pStyle w:val="Header"/>
            <w:rPr>
              <w:rFonts w:ascii="Times New Roman" w:hAnsi="Times New Roman"/>
              <w:sz w:val="20"/>
              <w:szCs w:val="20"/>
            </w:rPr>
          </w:pPr>
        </w:p>
      </w:tc>
    </w:tr>
    <w:tr w:rsidR="00990088" w:rsidRPr="00ED4771" w14:paraId="05731B53" w14:textId="77777777" w:rsidTr="00990088">
      <w:trPr>
        <w:trHeight w:val="55"/>
        <w:jc w:val="center"/>
      </w:trPr>
      <w:tc>
        <w:tcPr>
          <w:tcW w:w="2269" w:type="dxa"/>
          <w:vMerge/>
          <w:tcBorders>
            <w:top w:val="nil"/>
            <w:left w:val="nil"/>
            <w:bottom w:val="nil"/>
            <w:right w:val="nil"/>
          </w:tcBorders>
        </w:tcPr>
        <w:p w14:paraId="7125F39F" w14:textId="77777777" w:rsidR="00990088" w:rsidRPr="00AA6778" w:rsidRDefault="00120F2C" w:rsidP="003E486B">
          <w:pPr>
            <w:pStyle w:val="Header"/>
            <w:rPr>
              <w:rFonts w:ascii="Times New Roman" w:hAnsi="Times New Roman"/>
              <w:b/>
              <w:sz w:val="20"/>
              <w:szCs w:val="20"/>
            </w:rPr>
          </w:pPr>
        </w:p>
      </w:tc>
      <w:tc>
        <w:tcPr>
          <w:tcW w:w="5384" w:type="dxa"/>
          <w:tcBorders>
            <w:top w:val="nil"/>
            <w:left w:val="nil"/>
            <w:bottom w:val="nil"/>
            <w:right w:val="nil"/>
          </w:tcBorders>
        </w:tcPr>
        <w:p w14:paraId="58000289" w14:textId="77777777" w:rsidR="00990088" w:rsidRPr="00AA6778" w:rsidRDefault="00120F2C" w:rsidP="003E486B">
          <w:pPr>
            <w:pStyle w:val="Header"/>
            <w:rPr>
              <w:rFonts w:ascii="Times New Roman" w:hAnsi="Times New Roman"/>
              <w:b/>
              <w:sz w:val="20"/>
              <w:szCs w:val="20"/>
            </w:rPr>
          </w:pPr>
        </w:p>
      </w:tc>
      <w:tc>
        <w:tcPr>
          <w:tcW w:w="2553" w:type="dxa"/>
          <w:gridSpan w:val="3"/>
          <w:vMerge/>
          <w:tcBorders>
            <w:top w:val="nil"/>
            <w:left w:val="nil"/>
            <w:bottom w:val="nil"/>
            <w:right w:val="nil"/>
          </w:tcBorders>
          <w:vAlign w:val="bottom"/>
        </w:tcPr>
        <w:p w14:paraId="136E31A4" w14:textId="77777777" w:rsidR="00990088" w:rsidRPr="00AA6778" w:rsidRDefault="00120F2C" w:rsidP="003E486B">
          <w:pPr>
            <w:pStyle w:val="Header"/>
            <w:rPr>
              <w:rFonts w:ascii="Times New Roman" w:hAnsi="Times New Roman"/>
              <w:sz w:val="20"/>
              <w:szCs w:val="20"/>
            </w:rPr>
          </w:pPr>
        </w:p>
      </w:tc>
    </w:tr>
    <w:tr w:rsidR="00990088" w:rsidRPr="00ED4771" w14:paraId="3C0AEAEC" w14:textId="77777777" w:rsidTr="00990088">
      <w:trPr>
        <w:trHeight w:val="55"/>
        <w:jc w:val="center"/>
      </w:trPr>
      <w:tc>
        <w:tcPr>
          <w:tcW w:w="2269" w:type="dxa"/>
          <w:vMerge/>
          <w:tcBorders>
            <w:top w:val="nil"/>
            <w:left w:val="nil"/>
            <w:bottom w:val="nil"/>
            <w:right w:val="nil"/>
          </w:tcBorders>
        </w:tcPr>
        <w:p w14:paraId="2BEC0237" w14:textId="77777777" w:rsidR="00990088" w:rsidRPr="00AA6778" w:rsidRDefault="00120F2C" w:rsidP="003E486B">
          <w:pPr>
            <w:pStyle w:val="Header"/>
            <w:rPr>
              <w:rFonts w:ascii="Times New Roman" w:hAnsi="Times New Roman"/>
              <w:b/>
              <w:sz w:val="20"/>
              <w:szCs w:val="20"/>
            </w:rPr>
          </w:pPr>
        </w:p>
      </w:tc>
      <w:tc>
        <w:tcPr>
          <w:tcW w:w="5384" w:type="dxa"/>
          <w:tcBorders>
            <w:top w:val="nil"/>
            <w:left w:val="nil"/>
            <w:bottom w:val="nil"/>
            <w:right w:val="nil"/>
          </w:tcBorders>
        </w:tcPr>
        <w:p w14:paraId="181DC143" w14:textId="77777777" w:rsidR="00990088" w:rsidRPr="00AA6778" w:rsidRDefault="00120F2C" w:rsidP="003E486B">
          <w:pPr>
            <w:pStyle w:val="Header"/>
            <w:rPr>
              <w:rFonts w:ascii="Times New Roman" w:hAnsi="Times New Roman"/>
              <w:b/>
              <w:sz w:val="20"/>
              <w:szCs w:val="20"/>
            </w:rPr>
          </w:pPr>
        </w:p>
      </w:tc>
      <w:tc>
        <w:tcPr>
          <w:tcW w:w="2553" w:type="dxa"/>
          <w:gridSpan w:val="3"/>
          <w:vMerge/>
          <w:tcBorders>
            <w:top w:val="nil"/>
            <w:left w:val="nil"/>
            <w:bottom w:val="nil"/>
            <w:right w:val="nil"/>
          </w:tcBorders>
          <w:vAlign w:val="bottom"/>
        </w:tcPr>
        <w:p w14:paraId="488BF38B" w14:textId="77777777" w:rsidR="00990088" w:rsidRPr="00AA6778" w:rsidRDefault="00120F2C" w:rsidP="003E486B">
          <w:pPr>
            <w:pStyle w:val="Header"/>
            <w:rPr>
              <w:rFonts w:ascii="Times New Roman" w:hAnsi="Times New Roman"/>
              <w:sz w:val="20"/>
              <w:szCs w:val="20"/>
            </w:rPr>
          </w:pPr>
        </w:p>
      </w:tc>
    </w:tr>
    <w:tr w:rsidR="00F8386B" w:rsidRPr="00ED4771" w14:paraId="4699E9A0" w14:textId="77777777" w:rsidTr="00990088">
      <w:trPr>
        <w:jc w:val="center"/>
      </w:trPr>
      <w:tc>
        <w:tcPr>
          <w:tcW w:w="2269" w:type="dxa"/>
          <w:vMerge/>
          <w:tcBorders>
            <w:top w:val="nil"/>
            <w:left w:val="nil"/>
            <w:bottom w:val="nil"/>
            <w:right w:val="nil"/>
          </w:tcBorders>
        </w:tcPr>
        <w:p w14:paraId="09E327E5" w14:textId="77777777" w:rsidR="00F8386B" w:rsidRPr="00AA6778" w:rsidRDefault="00120F2C" w:rsidP="003E486B">
          <w:pPr>
            <w:pStyle w:val="Header"/>
            <w:rPr>
              <w:rFonts w:ascii="Times New Roman" w:hAnsi="Times New Roman"/>
              <w:b/>
              <w:sz w:val="20"/>
              <w:szCs w:val="20"/>
            </w:rPr>
          </w:pPr>
        </w:p>
      </w:tc>
      <w:tc>
        <w:tcPr>
          <w:tcW w:w="5384" w:type="dxa"/>
          <w:tcBorders>
            <w:top w:val="nil"/>
            <w:left w:val="nil"/>
            <w:bottom w:val="nil"/>
            <w:right w:val="nil"/>
          </w:tcBorders>
        </w:tcPr>
        <w:p w14:paraId="6A7E2C98" w14:textId="77777777" w:rsidR="00F8386B" w:rsidRPr="00AA6778" w:rsidRDefault="00120F2C" w:rsidP="003E486B">
          <w:pPr>
            <w:pStyle w:val="Header"/>
            <w:rPr>
              <w:rFonts w:ascii="Times New Roman" w:hAnsi="Times New Roman"/>
              <w:b/>
              <w:sz w:val="20"/>
              <w:szCs w:val="20"/>
            </w:rPr>
          </w:pPr>
        </w:p>
      </w:tc>
      <w:tc>
        <w:tcPr>
          <w:tcW w:w="75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0581AA19" w14:textId="77777777" w:rsidR="00F8386B" w:rsidRPr="00AA6778" w:rsidRDefault="00CF6F51" w:rsidP="003E486B">
          <w:pPr>
            <w:pStyle w:val="Header"/>
            <w:rPr>
              <w:rFonts w:ascii="Times New Roman" w:hAnsi="Times New Roman"/>
              <w:b/>
              <w:sz w:val="20"/>
              <w:szCs w:val="20"/>
            </w:rPr>
          </w:pPr>
          <w:r w:rsidRPr="00AA6778">
            <w:rPr>
              <w:rFonts w:ascii="Times New Roman" w:hAnsi="Times New Roman"/>
              <w:b/>
              <w:sz w:val="20"/>
              <w:szCs w:val="20"/>
            </w:rPr>
            <w:t>Nr.</w:t>
          </w:r>
        </w:p>
      </w:tc>
      <w:tc>
        <w:tcPr>
          <w:tcW w:w="1803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14:paraId="5A67439E" w14:textId="288EC5A0" w:rsidR="00F8386B" w:rsidRPr="00AA6778" w:rsidRDefault="002E7B87" w:rsidP="009553B5">
          <w:pPr>
            <w:pStyle w:val="Header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>
            <w:rPr>
              <w:rFonts w:ascii="Times New Roman" w:hAnsi="Times New Roman"/>
              <w:b/>
              <w:sz w:val="24"/>
              <w:szCs w:val="24"/>
            </w:rPr>
            <w:t>15</w:t>
          </w:r>
        </w:p>
      </w:tc>
    </w:tr>
    <w:tr w:rsidR="00F8386B" w:rsidRPr="00ED4771" w14:paraId="40313942" w14:textId="77777777" w:rsidTr="00990088">
      <w:trPr>
        <w:jc w:val="center"/>
      </w:trPr>
      <w:tc>
        <w:tcPr>
          <w:tcW w:w="2269" w:type="dxa"/>
          <w:vMerge/>
          <w:tcBorders>
            <w:top w:val="nil"/>
            <w:left w:val="nil"/>
            <w:bottom w:val="nil"/>
            <w:right w:val="nil"/>
          </w:tcBorders>
        </w:tcPr>
        <w:p w14:paraId="19A4882D" w14:textId="77777777" w:rsidR="00F8386B" w:rsidRPr="00AA6778" w:rsidRDefault="00120F2C" w:rsidP="003E486B">
          <w:pPr>
            <w:pStyle w:val="Header"/>
            <w:rPr>
              <w:rFonts w:ascii="Times New Roman" w:hAnsi="Times New Roman"/>
              <w:b/>
              <w:sz w:val="20"/>
              <w:szCs w:val="20"/>
            </w:rPr>
          </w:pPr>
        </w:p>
      </w:tc>
      <w:tc>
        <w:tcPr>
          <w:tcW w:w="5384" w:type="dxa"/>
          <w:tcBorders>
            <w:top w:val="nil"/>
            <w:left w:val="nil"/>
            <w:bottom w:val="nil"/>
            <w:right w:val="nil"/>
          </w:tcBorders>
        </w:tcPr>
        <w:p w14:paraId="5808F326" w14:textId="77777777" w:rsidR="00F8386B" w:rsidRPr="00AA6778" w:rsidRDefault="00120F2C" w:rsidP="003E486B">
          <w:pPr>
            <w:pStyle w:val="Header"/>
            <w:rPr>
              <w:rFonts w:ascii="Times New Roman" w:hAnsi="Times New Roman"/>
              <w:b/>
              <w:sz w:val="20"/>
              <w:szCs w:val="20"/>
            </w:rPr>
          </w:pPr>
        </w:p>
      </w:tc>
      <w:tc>
        <w:tcPr>
          <w:tcW w:w="75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6A64D99C" w14:textId="77777777" w:rsidR="00F8386B" w:rsidRPr="00AA6778" w:rsidRDefault="00CF6F51" w:rsidP="003E486B">
          <w:pPr>
            <w:pStyle w:val="Header"/>
            <w:rPr>
              <w:rFonts w:ascii="Times New Roman" w:hAnsi="Times New Roman"/>
              <w:b/>
              <w:sz w:val="20"/>
              <w:szCs w:val="20"/>
            </w:rPr>
          </w:pPr>
          <w:r w:rsidRPr="00AA6778">
            <w:rPr>
              <w:rFonts w:ascii="Times New Roman" w:hAnsi="Times New Roman"/>
              <w:b/>
              <w:sz w:val="20"/>
              <w:szCs w:val="20"/>
            </w:rPr>
            <w:t>Din</w:t>
          </w:r>
        </w:p>
      </w:tc>
      <w:tc>
        <w:tcPr>
          <w:tcW w:w="1803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14:paraId="39FD2996" w14:textId="24BF7F55" w:rsidR="00F8386B" w:rsidRPr="00AA6778" w:rsidRDefault="002E7B87" w:rsidP="009553B5">
          <w:pPr>
            <w:pStyle w:val="Header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>
            <w:rPr>
              <w:rFonts w:ascii="Times New Roman" w:hAnsi="Times New Roman"/>
              <w:b/>
              <w:sz w:val="24"/>
              <w:szCs w:val="24"/>
            </w:rPr>
            <w:t>2</w:t>
          </w:r>
          <w:r w:rsidR="00CF6F51">
            <w:rPr>
              <w:rFonts w:ascii="Times New Roman" w:hAnsi="Times New Roman"/>
              <w:b/>
              <w:sz w:val="24"/>
              <w:szCs w:val="24"/>
            </w:rPr>
            <w:t>8.09.2020</w:t>
          </w:r>
        </w:p>
      </w:tc>
    </w:tr>
    <w:tr w:rsidR="00F8386B" w:rsidRPr="00ED4771" w14:paraId="794AF164" w14:textId="77777777" w:rsidTr="00990088">
      <w:trPr>
        <w:jc w:val="center"/>
      </w:trPr>
      <w:tc>
        <w:tcPr>
          <w:tcW w:w="2269" w:type="dxa"/>
          <w:vMerge/>
          <w:tcBorders>
            <w:top w:val="nil"/>
            <w:left w:val="nil"/>
            <w:bottom w:val="nil"/>
            <w:right w:val="nil"/>
          </w:tcBorders>
        </w:tcPr>
        <w:p w14:paraId="3B6E63AE" w14:textId="77777777" w:rsidR="00F8386B" w:rsidRPr="00AA6778" w:rsidRDefault="00120F2C" w:rsidP="003E486B">
          <w:pPr>
            <w:pStyle w:val="Header"/>
            <w:rPr>
              <w:rFonts w:ascii="Times New Roman" w:hAnsi="Times New Roman"/>
              <w:b/>
              <w:sz w:val="20"/>
              <w:szCs w:val="20"/>
            </w:rPr>
          </w:pPr>
        </w:p>
      </w:tc>
      <w:tc>
        <w:tcPr>
          <w:tcW w:w="5384" w:type="dxa"/>
          <w:tcBorders>
            <w:top w:val="nil"/>
            <w:left w:val="nil"/>
            <w:bottom w:val="nil"/>
            <w:right w:val="nil"/>
          </w:tcBorders>
        </w:tcPr>
        <w:p w14:paraId="14F2E7B9" w14:textId="77777777" w:rsidR="00F8386B" w:rsidRPr="00AA6778" w:rsidRDefault="00120F2C" w:rsidP="003E486B">
          <w:pPr>
            <w:pStyle w:val="Header"/>
            <w:rPr>
              <w:rFonts w:ascii="Times New Roman" w:hAnsi="Times New Roman"/>
              <w:b/>
              <w:sz w:val="20"/>
              <w:szCs w:val="20"/>
            </w:rPr>
          </w:pPr>
        </w:p>
      </w:tc>
      <w:tc>
        <w:tcPr>
          <w:tcW w:w="75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45B0720F" w14:textId="2C5801BC" w:rsidR="00F8386B" w:rsidRPr="00AA6778" w:rsidRDefault="00120F2C" w:rsidP="003E486B">
          <w:pPr>
            <w:pStyle w:val="Header"/>
            <w:rPr>
              <w:rFonts w:ascii="Times New Roman" w:hAnsi="Times New Roman"/>
              <w:b/>
              <w:sz w:val="20"/>
              <w:szCs w:val="20"/>
            </w:rPr>
          </w:pPr>
        </w:p>
      </w:tc>
      <w:tc>
        <w:tcPr>
          <w:tcW w:w="665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14:paraId="1D1478BA" w14:textId="17AB93F6" w:rsidR="00F8386B" w:rsidRPr="00AA6778" w:rsidRDefault="00120F2C" w:rsidP="00ED4771">
          <w:pPr>
            <w:pStyle w:val="Header"/>
            <w:jc w:val="center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1138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56831CA" w14:textId="77777777" w:rsidR="00F8386B" w:rsidRPr="00AA6778" w:rsidRDefault="00120F2C" w:rsidP="003E486B">
          <w:pPr>
            <w:pStyle w:val="Header"/>
            <w:rPr>
              <w:rFonts w:ascii="Times New Roman" w:hAnsi="Times New Roman"/>
              <w:sz w:val="20"/>
              <w:szCs w:val="20"/>
            </w:rPr>
          </w:pPr>
        </w:p>
      </w:tc>
    </w:tr>
  </w:tbl>
  <w:p w14:paraId="4B1B6F74" w14:textId="77777777" w:rsidR="00BF32E1" w:rsidRPr="00CE0417" w:rsidRDefault="00120F2C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76368"/>
    <w:multiLevelType w:val="hybridMultilevel"/>
    <w:tmpl w:val="8AB4C1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F287B"/>
    <w:multiLevelType w:val="hybridMultilevel"/>
    <w:tmpl w:val="AC7472AE"/>
    <w:lvl w:ilvl="0" w:tplc="0409000D">
      <w:start w:val="1"/>
      <w:numFmt w:val="bullet"/>
      <w:lvlText w:val=""/>
      <w:lvlJc w:val="left"/>
      <w:pPr>
        <w:ind w:left="117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1EB412F6"/>
    <w:multiLevelType w:val="hybridMultilevel"/>
    <w:tmpl w:val="29AADE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7534F9"/>
    <w:multiLevelType w:val="hybridMultilevel"/>
    <w:tmpl w:val="B6F0C860"/>
    <w:lvl w:ilvl="0" w:tplc="353C8EFA">
      <w:numFmt w:val="bullet"/>
      <w:lvlText w:val="-"/>
      <w:lvlJc w:val="left"/>
      <w:pPr>
        <w:ind w:left="1170" w:hanging="360"/>
      </w:pPr>
      <w:rPr>
        <w:rFonts w:ascii="Arial" w:eastAsia="Calibri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 w15:restartNumberingAfterBreak="0">
    <w:nsid w:val="2CBD1CA4"/>
    <w:multiLevelType w:val="hybridMultilevel"/>
    <w:tmpl w:val="F098A160"/>
    <w:lvl w:ilvl="0" w:tplc="1396E3E0">
      <w:start w:val="1"/>
      <w:numFmt w:val="bullet"/>
      <w:lvlText w:val=""/>
      <w:lvlJc w:val="left"/>
      <w:pPr>
        <w:ind w:left="117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 w15:restartNumberingAfterBreak="0">
    <w:nsid w:val="58BB5611"/>
    <w:multiLevelType w:val="hybridMultilevel"/>
    <w:tmpl w:val="731C92B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D8E6575"/>
    <w:multiLevelType w:val="hybridMultilevel"/>
    <w:tmpl w:val="22624F34"/>
    <w:lvl w:ilvl="0" w:tplc="1396E3E0">
      <w:start w:val="1"/>
      <w:numFmt w:val="bullet"/>
      <w:lvlText w:val="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455"/>
    <w:rsid w:val="000D72A8"/>
    <w:rsid w:val="00120F2C"/>
    <w:rsid w:val="002E7B87"/>
    <w:rsid w:val="006C7346"/>
    <w:rsid w:val="00A16CE6"/>
    <w:rsid w:val="00BA5EC1"/>
    <w:rsid w:val="00C65455"/>
    <w:rsid w:val="00CF6F51"/>
    <w:rsid w:val="00F40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87E7D"/>
  <w15:chartTrackingRefBased/>
  <w15:docId w15:val="{E8A11F9C-9A85-4228-91F3-8EB824607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5455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54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545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654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5455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C65455"/>
  </w:style>
  <w:style w:type="paragraph" w:styleId="ListParagraph">
    <w:name w:val="List Paragraph"/>
    <w:basedOn w:val="Normal"/>
    <w:uiPriority w:val="34"/>
    <w:qFormat/>
    <w:rsid w:val="00C654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rodica.popescu@drpciv.mai.intranet</dc:creator>
  <cp:keywords/>
  <dc:description/>
  <cp:lastModifiedBy>rodica.popescu@drpciv.mai.intranet</cp:lastModifiedBy>
  <cp:revision>5</cp:revision>
  <cp:lastPrinted>2020-09-28T06:49:00Z</cp:lastPrinted>
  <dcterms:created xsi:type="dcterms:W3CDTF">2020-09-28T06:23:00Z</dcterms:created>
  <dcterms:modified xsi:type="dcterms:W3CDTF">2020-09-29T07:09:00Z</dcterms:modified>
</cp:coreProperties>
</file>